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01B8CE" w14:textId="2A84CA7F" w:rsidR="00126249" w:rsidRPr="00841BCD" w:rsidRDefault="00126249" w:rsidP="00126249">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Meeting#105</w:t>
      </w:r>
      <w:r w:rsidRPr="00841BCD">
        <w:rPr>
          <w:rFonts w:ascii="Arial" w:eastAsia="SimSun" w:hAnsi="Arial"/>
          <w:b/>
          <w:sz w:val="24"/>
        </w:rPr>
        <w:t xml:space="preserve">      </w:t>
      </w:r>
      <w:r w:rsidRPr="00841BCD">
        <w:rPr>
          <w:rFonts w:ascii="Arial" w:eastAsia="SimSun" w:hAnsi="Arial"/>
          <w:b/>
          <w:bCs/>
          <w:sz w:val="24"/>
        </w:rPr>
        <w:tab/>
      </w:r>
      <w:r w:rsidR="00344614" w:rsidRPr="00344614">
        <w:rPr>
          <w:rFonts w:ascii="Arial" w:eastAsia="SimSun" w:hAnsi="Arial"/>
          <w:b/>
          <w:bCs/>
          <w:sz w:val="24"/>
          <w:lang w:eastAsia="ja-JP"/>
        </w:rPr>
        <w:t>R4-2219080</w:t>
      </w:r>
    </w:p>
    <w:p w14:paraId="6D1B9F22" w14:textId="77777777" w:rsidR="00126249" w:rsidRPr="000F3A2F" w:rsidRDefault="00126249" w:rsidP="00126249">
      <w:pPr>
        <w:widowControl w:val="0"/>
        <w:tabs>
          <w:tab w:val="right" w:pos="9639"/>
        </w:tabs>
        <w:spacing w:after="0"/>
        <w:rPr>
          <w:rFonts w:ascii="Arial" w:eastAsia="SimSun" w:hAnsi="Arial"/>
          <w:b/>
          <w:sz w:val="24"/>
        </w:rPr>
      </w:pPr>
      <w:r>
        <w:rPr>
          <w:rFonts w:ascii="Arial" w:eastAsia="SimSun" w:hAnsi="Arial"/>
          <w:b/>
          <w:sz w:val="24"/>
        </w:rPr>
        <w:t>Toulouse. France, 14 – 18 Nov</w:t>
      </w:r>
      <w:r w:rsidRPr="009C576E">
        <w:rPr>
          <w:rFonts w:ascii="Arial" w:eastAsia="SimSun" w:hAnsi="Arial"/>
          <w:b/>
          <w:sz w:val="24"/>
        </w:rPr>
        <w:t>,</w:t>
      </w:r>
      <w:r>
        <w:rPr>
          <w:rFonts w:ascii="Arial" w:eastAsia="SimSun" w:hAnsi="Arial"/>
          <w:b/>
          <w:sz w:val="24"/>
        </w:rPr>
        <w:t xml:space="preserve"> </w:t>
      </w:r>
      <w:r w:rsidRPr="000F3A2F">
        <w:rPr>
          <w:rFonts w:ascii="Arial" w:eastAsia="SimSun" w:hAnsi="Arial"/>
          <w:b/>
          <w:sz w:val="24"/>
        </w:rPr>
        <w:t>202</w:t>
      </w:r>
      <w:r>
        <w:rPr>
          <w:rFonts w:ascii="Arial" w:eastAsia="SimSun" w:hAnsi="Arial"/>
          <w:b/>
          <w:sz w:val="24"/>
        </w:rPr>
        <w:t>2</w:t>
      </w:r>
    </w:p>
    <w:bookmarkEnd w:id="1"/>
    <w:bookmarkEnd w:id="2"/>
    <w:p w14:paraId="462AF1CD" w14:textId="6059D00A" w:rsidR="00C04B97" w:rsidRDefault="00BF5049" w:rsidP="00C04B97">
      <w:pPr>
        <w:tabs>
          <w:tab w:val="left" w:pos="1985"/>
        </w:tabs>
        <w:jc w:val="both"/>
        <w:rPr>
          <w:rFonts w:ascii="Arial" w:hAnsi="Arial" w:cs="Arial"/>
        </w:rPr>
      </w:pPr>
      <w:r>
        <w:rPr>
          <w:rFonts w:ascii="Arial" w:hAnsi="Arial" w:cs="Arial"/>
          <w:b/>
        </w:rPr>
        <w:br/>
      </w:r>
      <w:r w:rsidR="00C04B97" w:rsidRPr="006578B7">
        <w:rPr>
          <w:rFonts w:ascii="Arial" w:hAnsi="Arial" w:cs="Arial"/>
          <w:b/>
        </w:rPr>
        <w:t xml:space="preserve">Source: </w:t>
      </w:r>
      <w:r w:rsidR="00C04B97" w:rsidRPr="006578B7">
        <w:rPr>
          <w:rFonts w:ascii="Arial" w:hAnsi="Arial" w:cs="Arial"/>
          <w:b/>
        </w:rPr>
        <w:tab/>
      </w:r>
      <w:r w:rsidR="00C04B97" w:rsidRPr="006578B7">
        <w:rPr>
          <w:rFonts w:ascii="Arial" w:hAnsi="Arial" w:cs="Arial"/>
        </w:rPr>
        <w:t>Nokia</w:t>
      </w:r>
      <w:r w:rsidR="00C04B97">
        <w:rPr>
          <w:rFonts w:ascii="Arial" w:hAnsi="Arial" w:cs="Arial"/>
        </w:rPr>
        <w:t xml:space="preserve">, </w:t>
      </w:r>
      <w:r w:rsidR="00C04B97" w:rsidRPr="00C04B97">
        <w:rPr>
          <w:rFonts w:ascii="Arial" w:hAnsi="Arial" w:cs="Arial"/>
        </w:rPr>
        <w:t>Nokia Shanghai Bell</w:t>
      </w:r>
    </w:p>
    <w:p w14:paraId="788B3137" w14:textId="14340840" w:rsidR="00C04B97" w:rsidRPr="00147887" w:rsidRDefault="00C04B97" w:rsidP="00C04B97">
      <w:pPr>
        <w:tabs>
          <w:tab w:val="left" w:pos="1985"/>
        </w:tabs>
        <w:jc w:val="both"/>
        <w:rPr>
          <w:rFonts w:ascii="Arial" w:hAnsi="Arial" w:cs="Arial"/>
        </w:rPr>
      </w:pPr>
      <w:r w:rsidRPr="006578B7">
        <w:rPr>
          <w:rFonts w:ascii="Arial" w:hAnsi="Arial" w:cs="Arial"/>
          <w:b/>
        </w:rPr>
        <w:t>Title:</w:t>
      </w:r>
      <w:r w:rsidRPr="006578B7">
        <w:rPr>
          <w:rFonts w:ascii="Arial" w:hAnsi="Arial" w:cs="Arial"/>
        </w:rPr>
        <w:t xml:space="preserve"> </w:t>
      </w:r>
      <w:r w:rsidRPr="006578B7">
        <w:rPr>
          <w:rFonts w:ascii="Arial" w:hAnsi="Arial" w:cs="Arial"/>
        </w:rPr>
        <w:tab/>
      </w:r>
      <w:r w:rsidR="00A00B99" w:rsidRPr="00A00B99">
        <w:rPr>
          <w:rFonts w:ascii="Arial" w:hAnsi="Arial" w:cs="Arial"/>
        </w:rPr>
        <w:t>On simplification of band combination working procedure for NR and LTE</w:t>
      </w:r>
    </w:p>
    <w:p w14:paraId="0EEC12D4" w14:textId="1FAAEA13" w:rsidR="00C04B97" w:rsidRPr="00147887" w:rsidRDefault="00C04B97" w:rsidP="001F7EFE">
      <w:pPr>
        <w:tabs>
          <w:tab w:val="left" w:pos="1985"/>
        </w:tabs>
        <w:rPr>
          <w:rFonts w:ascii="Arial" w:hAnsi="Arial" w:cs="Arial"/>
        </w:rPr>
      </w:pPr>
      <w:r w:rsidRPr="00147887">
        <w:rPr>
          <w:rFonts w:ascii="Arial" w:hAnsi="Arial" w:cs="Arial"/>
          <w:b/>
        </w:rPr>
        <w:t xml:space="preserve">Agenda Item: </w:t>
      </w:r>
      <w:r w:rsidR="00134C73">
        <w:rPr>
          <w:rFonts w:ascii="Arial" w:hAnsi="Arial" w:cs="Arial"/>
          <w:b/>
        </w:rPr>
        <w:tab/>
      </w:r>
      <w:r w:rsidR="00A00B99">
        <w:rPr>
          <w:rFonts w:ascii="Arial" w:hAnsi="Arial" w:cs="Arial"/>
        </w:rPr>
        <w:t>8</w:t>
      </w:r>
      <w:r w:rsidR="006D0E56">
        <w:rPr>
          <w:rFonts w:ascii="Arial" w:hAnsi="Arial" w:cs="Arial"/>
        </w:rPr>
        <w:t>.3</w:t>
      </w:r>
      <w:r w:rsidR="00134C73">
        <w:rPr>
          <w:rFonts w:ascii="Arial" w:hAnsi="Arial" w:cs="Arial"/>
        </w:rPr>
        <w:t>.</w:t>
      </w:r>
      <w:r w:rsidR="00552E40">
        <w:rPr>
          <w:rFonts w:ascii="Arial" w:hAnsi="Arial" w:cs="Arial"/>
        </w:rPr>
        <w:t>2</w:t>
      </w:r>
      <w:r w:rsidRPr="00147887">
        <w:rPr>
          <w:rFonts w:ascii="Arial" w:hAnsi="Arial" w:cs="Arial"/>
        </w:rPr>
        <w:t xml:space="preserve"> </w:t>
      </w:r>
    </w:p>
    <w:p w14:paraId="119B0EA2" w14:textId="6BB5B0E7" w:rsidR="00C04B97" w:rsidRPr="00147887" w:rsidRDefault="00C04B97" w:rsidP="00C04B97">
      <w:pPr>
        <w:tabs>
          <w:tab w:val="left" w:pos="1985"/>
        </w:tabs>
        <w:jc w:val="both"/>
        <w:rPr>
          <w:rFonts w:ascii="Arial" w:hAnsi="Arial" w:cs="Arial"/>
          <w:caps/>
        </w:rPr>
      </w:pPr>
      <w:r w:rsidRPr="00147887">
        <w:rPr>
          <w:rFonts w:ascii="Arial" w:hAnsi="Arial" w:cs="Arial"/>
          <w:b/>
        </w:rPr>
        <w:t>Document for:</w:t>
      </w:r>
      <w:r w:rsidRPr="00147887">
        <w:rPr>
          <w:rFonts w:ascii="Arial" w:hAnsi="Arial" w:cs="Arial"/>
        </w:rPr>
        <w:tab/>
        <w:t>Approval</w:t>
      </w:r>
    </w:p>
    <w:p w14:paraId="7B15C003" w14:textId="2FEE0D6C" w:rsidR="00841BCD" w:rsidRPr="00EF698B" w:rsidRDefault="00841BCD" w:rsidP="00A37002">
      <w:pPr>
        <w:pStyle w:val="RAN4H1"/>
        <w:rPr>
          <w:lang w:val="en-US"/>
        </w:rPr>
      </w:pPr>
      <w:r w:rsidRPr="00EF698B">
        <w:rPr>
          <w:lang w:val="en-US"/>
        </w:rPr>
        <w:t>Intro</w:t>
      </w:r>
      <w:r w:rsidRPr="00EF698B">
        <w:rPr>
          <w:rStyle w:val="RAN4H1Char"/>
          <w:lang w:val="en-US"/>
        </w:rPr>
        <w:t>ductio</w:t>
      </w:r>
      <w:r w:rsidRPr="00EF698B">
        <w:rPr>
          <w:lang w:val="en-US"/>
        </w:rPr>
        <w:t>n</w:t>
      </w:r>
    </w:p>
    <w:p w14:paraId="17E2A19F" w14:textId="5A97FEE4" w:rsidR="006D0E56" w:rsidRDefault="007033D5" w:rsidP="003833AD">
      <w:r>
        <w:rPr>
          <w:noProof/>
        </w:rPr>
        <mc:AlternateContent>
          <mc:Choice Requires="wps">
            <w:drawing>
              <wp:anchor distT="45720" distB="45720" distL="114300" distR="114300" simplePos="0" relativeHeight="251658240" behindDoc="0" locked="0" layoutInCell="1" allowOverlap="1" wp14:anchorId="7448BD5F" wp14:editId="375F8686">
                <wp:simplePos x="0" y="0"/>
                <wp:positionH relativeFrom="margin">
                  <wp:align>left</wp:align>
                </wp:positionH>
                <wp:positionV relativeFrom="paragraph">
                  <wp:posOffset>424815</wp:posOffset>
                </wp:positionV>
                <wp:extent cx="5974080" cy="1404620"/>
                <wp:effectExtent l="0" t="0" r="26670" b="1397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4080" cy="1404620"/>
                        </a:xfrm>
                        <a:prstGeom prst="rect">
                          <a:avLst/>
                        </a:prstGeom>
                        <a:solidFill>
                          <a:srgbClr val="FFFFFF"/>
                        </a:solidFill>
                        <a:ln w="9525">
                          <a:solidFill>
                            <a:srgbClr val="000000"/>
                          </a:solidFill>
                          <a:miter lim="800000"/>
                          <a:headEnd/>
                          <a:tailEnd/>
                        </a:ln>
                      </wps:spPr>
                      <wps:txbx>
                        <w:txbxContent>
                          <w:p w14:paraId="53D93E96" w14:textId="77777777" w:rsidR="0041780A" w:rsidRDefault="0041780A" w:rsidP="0041780A">
                            <w:pPr>
                              <w:rPr>
                                <w:bCs/>
                                <w:lang w:eastAsia="zh-CN"/>
                              </w:rPr>
                            </w:pPr>
                            <w:r>
                              <w:rPr>
                                <w:bCs/>
                                <w:lang w:eastAsia="zh-CN"/>
                              </w:rPr>
                              <w:t>The objectives of SI are as follows:</w:t>
                            </w:r>
                          </w:p>
                          <w:p w14:paraId="5042DE9A" w14:textId="77777777" w:rsidR="0041780A" w:rsidRDefault="0041780A" w:rsidP="0041780A">
                            <w:pPr>
                              <w:pStyle w:val="ListParagraph"/>
                              <w:widowControl w:val="0"/>
                              <w:numPr>
                                <w:ilvl w:val="0"/>
                                <w:numId w:val="27"/>
                              </w:numPr>
                              <w:adjustRightInd w:val="0"/>
                              <w:spacing w:after="0" w:line="240" w:lineRule="auto"/>
                              <w:contextualSpacing w:val="0"/>
                              <w:jc w:val="both"/>
                            </w:pPr>
                            <w:r>
                              <w:t>Investigate and simplify the working procedure for approving documents for TS and TR to improve the efficiency to specify band combinations and the quality of specifications</w:t>
                            </w:r>
                          </w:p>
                          <w:p w14:paraId="3062992E" w14:textId="77777777" w:rsidR="0041780A" w:rsidRDefault="0041780A" w:rsidP="0041780A">
                            <w:pPr>
                              <w:pStyle w:val="ListParagraph"/>
                              <w:widowControl w:val="0"/>
                              <w:numPr>
                                <w:ilvl w:val="1"/>
                                <w:numId w:val="27"/>
                              </w:numPr>
                              <w:adjustRightInd w:val="0"/>
                              <w:spacing w:after="0" w:line="240" w:lineRule="auto"/>
                              <w:contextualSpacing w:val="0"/>
                              <w:jc w:val="both"/>
                            </w:pPr>
                            <w:r>
                              <w:t>Improve the efficiency considering</w:t>
                            </w:r>
                          </w:p>
                          <w:p w14:paraId="519B4E61" w14:textId="77777777" w:rsidR="0041780A" w:rsidRDefault="0041780A" w:rsidP="0041780A">
                            <w:pPr>
                              <w:pStyle w:val="ListParagraph"/>
                              <w:widowControl w:val="0"/>
                              <w:numPr>
                                <w:ilvl w:val="2"/>
                                <w:numId w:val="27"/>
                              </w:numPr>
                              <w:adjustRightInd w:val="0"/>
                              <w:spacing w:after="0" w:line="240" w:lineRule="auto"/>
                              <w:contextualSpacing w:val="0"/>
                              <w:jc w:val="both"/>
                            </w:pPr>
                            <w:r>
                              <w:t>RAN4 reduces the redundant and unnecessary work for big CRs, draft CRs and/or TPs, if any</w:t>
                            </w:r>
                          </w:p>
                          <w:p w14:paraId="4E1AC2D1" w14:textId="77777777" w:rsidR="0041780A" w:rsidRDefault="0041780A" w:rsidP="0041780A">
                            <w:pPr>
                              <w:pStyle w:val="ListParagraph"/>
                              <w:widowControl w:val="0"/>
                              <w:numPr>
                                <w:ilvl w:val="2"/>
                                <w:numId w:val="27"/>
                              </w:numPr>
                              <w:adjustRightInd w:val="0"/>
                              <w:spacing w:after="0" w:line="240" w:lineRule="auto"/>
                              <w:contextualSpacing w:val="0"/>
                              <w:jc w:val="both"/>
                            </w:pPr>
                            <w:r>
                              <w:t>The following rules will be investigated and defined if necessary</w:t>
                            </w:r>
                          </w:p>
                          <w:p w14:paraId="73B0B51F" w14:textId="77777777" w:rsidR="0041780A" w:rsidRDefault="0041780A" w:rsidP="0041780A">
                            <w:pPr>
                              <w:pStyle w:val="ListParagraph"/>
                              <w:widowControl w:val="0"/>
                              <w:numPr>
                                <w:ilvl w:val="3"/>
                                <w:numId w:val="27"/>
                              </w:numPr>
                              <w:adjustRightInd w:val="0"/>
                              <w:spacing w:after="0" w:line="240" w:lineRule="auto"/>
                              <w:contextualSpacing w:val="0"/>
                              <w:jc w:val="both"/>
                            </w:pPr>
                            <w:r>
                              <w:t>Investigate whether the workflow can be improved under the condition that quality can be guaranteed.</w:t>
                            </w:r>
                          </w:p>
                          <w:p w14:paraId="5D21675D" w14:textId="77777777" w:rsidR="0041780A" w:rsidRDefault="0041780A" w:rsidP="0041780A">
                            <w:pPr>
                              <w:pStyle w:val="ListParagraph"/>
                              <w:widowControl w:val="0"/>
                              <w:numPr>
                                <w:ilvl w:val="3"/>
                                <w:numId w:val="27"/>
                              </w:numPr>
                              <w:adjustRightInd w:val="0"/>
                              <w:spacing w:after="0" w:line="240" w:lineRule="auto"/>
                              <w:contextualSpacing w:val="0"/>
                              <w:jc w:val="both"/>
                            </w:pPr>
                            <w:r>
                              <w:t>Develop rules or guidelines covering the process of not for block approval.</w:t>
                            </w:r>
                          </w:p>
                          <w:p w14:paraId="6587336C" w14:textId="77777777" w:rsidR="0041780A" w:rsidRDefault="0041780A" w:rsidP="0041780A">
                            <w:pPr>
                              <w:pStyle w:val="ListParagraph"/>
                              <w:widowControl w:val="0"/>
                              <w:numPr>
                                <w:ilvl w:val="2"/>
                                <w:numId w:val="27"/>
                              </w:numPr>
                              <w:adjustRightInd w:val="0"/>
                              <w:spacing w:after="0" w:line="240" w:lineRule="auto"/>
                              <w:contextualSpacing w:val="0"/>
                              <w:jc w:val="both"/>
                            </w:pPr>
                            <w:r>
                              <w:t>Develop the necessary tools to reduce RAN4’s workloads if feasible</w:t>
                            </w:r>
                          </w:p>
                          <w:p w14:paraId="0ECCB1DF" w14:textId="77777777" w:rsidR="0041780A" w:rsidRDefault="0041780A" w:rsidP="0041780A">
                            <w:pPr>
                              <w:pStyle w:val="ListParagraph"/>
                              <w:widowControl w:val="0"/>
                              <w:numPr>
                                <w:ilvl w:val="1"/>
                                <w:numId w:val="27"/>
                              </w:numPr>
                              <w:adjustRightInd w:val="0"/>
                              <w:spacing w:after="0" w:line="240" w:lineRule="auto"/>
                              <w:contextualSpacing w:val="0"/>
                              <w:jc w:val="both"/>
                            </w:pPr>
                            <w:r>
                              <w:t>Improve the quality considering</w:t>
                            </w:r>
                          </w:p>
                          <w:p w14:paraId="5DD0603F" w14:textId="77777777" w:rsidR="0041780A" w:rsidRDefault="0041780A" w:rsidP="0041780A">
                            <w:pPr>
                              <w:pStyle w:val="ListParagraph"/>
                              <w:widowControl w:val="0"/>
                              <w:numPr>
                                <w:ilvl w:val="2"/>
                                <w:numId w:val="27"/>
                              </w:numPr>
                              <w:adjustRightInd w:val="0"/>
                              <w:spacing w:after="0" w:line="240" w:lineRule="auto"/>
                              <w:contextualSpacing w:val="0"/>
                              <w:jc w:val="both"/>
                            </w:pPr>
                            <w:r>
                              <w:t>RAN4 improves the procedures for cross-checking to avoid conflict between big CR/CRs across basket WIs and other WIs</w:t>
                            </w:r>
                          </w:p>
                          <w:p w14:paraId="1E093F7C" w14:textId="77777777" w:rsidR="0041780A" w:rsidRDefault="0041780A" w:rsidP="0041780A">
                            <w:pPr>
                              <w:pStyle w:val="ListParagraph"/>
                              <w:widowControl w:val="0"/>
                              <w:numPr>
                                <w:ilvl w:val="1"/>
                                <w:numId w:val="27"/>
                              </w:numPr>
                              <w:adjustRightInd w:val="0"/>
                              <w:spacing w:after="0" w:line="240" w:lineRule="auto"/>
                              <w:contextualSpacing w:val="0"/>
                              <w:jc w:val="both"/>
                            </w:pPr>
                            <w:bookmarkStart w:id="4" w:name="OLE_LINK1"/>
                            <w:bookmarkStart w:id="5" w:name="OLE_LINK2"/>
                            <w:bookmarkStart w:id="6" w:name="OLE_LINK3"/>
                            <w:r>
                              <w:t xml:space="preserve">RAN4 captures the agreements about the rules and guidelines including </w:t>
                            </w:r>
                            <w:r>
                              <w:rPr>
                                <w:u w:val="single"/>
                              </w:rPr>
                              <w:t>but not being limited to</w:t>
                            </w:r>
                            <w:r>
                              <w:t xml:space="preserve"> the outcome of the above sub-bullets in the corresponding TR</w:t>
                            </w:r>
                            <w:bookmarkEnd w:id="4"/>
                            <w:bookmarkEnd w:id="5"/>
                            <w:bookmarkEnd w:id="6"/>
                          </w:p>
                          <w:p w14:paraId="63D52F6B" w14:textId="77777777" w:rsidR="0041780A" w:rsidRDefault="0041780A" w:rsidP="0041780A">
                            <w:pPr>
                              <w:pStyle w:val="ListParagraph"/>
                              <w:widowControl w:val="0"/>
                              <w:numPr>
                                <w:ilvl w:val="0"/>
                                <w:numId w:val="27"/>
                              </w:numPr>
                              <w:adjustRightInd w:val="0"/>
                              <w:spacing w:after="0" w:line="240" w:lineRule="auto"/>
                              <w:contextualSpacing w:val="0"/>
                              <w:jc w:val="both"/>
                            </w:pPr>
                            <w:r>
                              <w:t>Investigate the feasibility and optimize the specification structure and reduce the test burden</w:t>
                            </w:r>
                          </w:p>
                          <w:p w14:paraId="0488FEA1" w14:textId="77777777" w:rsidR="0041780A" w:rsidRDefault="0041780A" w:rsidP="0041780A">
                            <w:pPr>
                              <w:pStyle w:val="ListParagraph"/>
                              <w:widowControl w:val="0"/>
                              <w:numPr>
                                <w:ilvl w:val="1"/>
                                <w:numId w:val="27"/>
                              </w:numPr>
                              <w:adjustRightInd w:val="0"/>
                              <w:spacing w:after="0" w:line="240" w:lineRule="auto"/>
                              <w:contextualSpacing w:val="0"/>
                              <w:jc w:val="both"/>
                            </w:pPr>
                            <w:r>
                              <w:t>Study the methodology to simplify the test efforts for a UE supporting multiple features, e.g., NR-CA, EN-DC on the same band combination</w:t>
                            </w:r>
                          </w:p>
                          <w:p w14:paraId="169D2967" w14:textId="77777777" w:rsidR="0041780A" w:rsidRDefault="0041780A" w:rsidP="0041780A">
                            <w:pPr>
                              <w:pStyle w:val="ListParagraph"/>
                              <w:widowControl w:val="0"/>
                              <w:numPr>
                                <w:ilvl w:val="2"/>
                                <w:numId w:val="27"/>
                              </w:numPr>
                              <w:adjustRightInd w:val="0"/>
                              <w:spacing w:after="0" w:line="240" w:lineRule="auto"/>
                              <w:contextualSpacing w:val="0"/>
                              <w:jc w:val="both"/>
                            </w:pPr>
                            <w:r>
                              <w:t>Study of similarity and dependency of RF requirements for different features on the same band combination</w:t>
                            </w:r>
                          </w:p>
                          <w:p w14:paraId="264A0FC3" w14:textId="77777777" w:rsidR="0041780A" w:rsidRDefault="0041780A" w:rsidP="0041780A">
                            <w:pPr>
                              <w:pStyle w:val="ListParagraph"/>
                              <w:widowControl w:val="0"/>
                              <w:numPr>
                                <w:ilvl w:val="1"/>
                                <w:numId w:val="27"/>
                              </w:numPr>
                              <w:adjustRightInd w:val="0"/>
                              <w:spacing w:after="0" w:line="240" w:lineRule="auto"/>
                              <w:contextualSpacing w:val="0"/>
                              <w:jc w:val="both"/>
                            </w:pPr>
                            <w:r>
                              <w:t>Study the methodology to simplify RF requirement specifications for</w:t>
                            </w:r>
                          </w:p>
                          <w:p w14:paraId="024B804A" w14:textId="77777777" w:rsidR="0041780A" w:rsidRDefault="0041780A" w:rsidP="0041780A">
                            <w:pPr>
                              <w:pStyle w:val="ListParagraph"/>
                              <w:widowControl w:val="0"/>
                              <w:numPr>
                                <w:ilvl w:val="2"/>
                                <w:numId w:val="27"/>
                              </w:numPr>
                              <w:adjustRightInd w:val="0"/>
                              <w:spacing w:after="0" w:line="240" w:lineRule="auto"/>
                              <w:contextualSpacing w:val="0"/>
                              <w:jc w:val="both"/>
                            </w:pPr>
                            <w:r>
                              <w:t>MSD requirements in 38.101-1 and 38.101-3, e.g., reducing the test configurations with different bandwidth combinations</w:t>
                            </w:r>
                          </w:p>
                          <w:p w14:paraId="25853F32" w14:textId="77777777" w:rsidR="0041780A" w:rsidRDefault="0041780A" w:rsidP="0041780A">
                            <w:pPr>
                              <w:pStyle w:val="ListParagraph"/>
                              <w:widowControl w:val="0"/>
                              <w:numPr>
                                <w:ilvl w:val="2"/>
                                <w:numId w:val="27"/>
                              </w:numPr>
                              <w:adjustRightInd w:val="0"/>
                              <w:spacing w:after="0" w:line="240" w:lineRule="auto"/>
                              <w:contextualSpacing w:val="0"/>
                              <w:jc w:val="both"/>
                            </w:pPr>
                            <w:r>
                              <w:t xml:space="preserve">For </w:t>
                            </w:r>
                            <w:proofErr w:type="spellStart"/>
                            <w:r>
                              <w:t>Delta_TIB</w:t>
                            </w:r>
                            <w:proofErr w:type="spellEnd"/>
                            <w:r>
                              <w:t xml:space="preserve"> and </w:t>
                            </w:r>
                            <w:proofErr w:type="spellStart"/>
                            <w:r>
                              <w:t>Delta_RIB</w:t>
                            </w:r>
                            <w:proofErr w:type="spellEnd"/>
                            <w:r>
                              <w:t xml:space="preserve"> requirements, investigate and define the framework of the general principle or requirements with band-combination specific exceptions</w:t>
                            </w:r>
                          </w:p>
                          <w:p w14:paraId="03D6305F" w14:textId="77777777" w:rsidR="0041780A" w:rsidRDefault="0041780A" w:rsidP="0041780A">
                            <w:pPr>
                              <w:pStyle w:val="ListParagraph"/>
                              <w:widowControl w:val="0"/>
                              <w:numPr>
                                <w:ilvl w:val="2"/>
                                <w:numId w:val="27"/>
                              </w:numPr>
                              <w:adjustRightInd w:val="0"/>
                              <w:spacing w:after="0" w:line="240" w:lineRule="auto"/>
                              <w:contextualSpacing w:val="0"/>
                              <w:jc w:val="both"/>
                            </w:pPr>
                            <w:r>
                              <w:t xml:space="preserve">For </w:t>
                            </w:r>
                            <w:proofErr w:type="spellStart"/>
                            <w:r>
                              <w:t>Delta_TC,c</w:t>
                            </w:r>
                            <w:proofErr w:type="spellEnd"/>
                            <w:r>
                              <w:t xml:space="preserve">, investigate whether it can be removed in low boundary formula for </w:t>
                            </w:r>
                            <w:proofErr w:type="spellStart"/>
                            <w:r>
                              <w:t>Pcmax</w:t>
                            </w:r>
                            <w:proofErr w:type="spellEnd"/>
                          </w:p>
                          <w:p w14:paraId="4B0A5067" w14:textId="77777777" w:rsidR="0041780A" w:rsidRDefault="0041780A" w:rsidP="0041780A">
                            <w:pPr>
                              <w:pStyle w:val="ListParagraph"/>
                              <w:numPr>
                                <w:ilvl w:val="0"/>
                                <w:numId w:val="27"/>
                              </w:numPr>
                              <w:spacing w:after="180" w:line="240" w:lineRule="auto"/>
                              <w:contextualSpacing w:val="0"/>
                            </w:pPr>
                            <w:r w:rsidRPr="00961ADC">
                              <w:t xml:space="preserve">A simplified approach aiming to allow operation of </w:t>
                            </w:r>
                            <w:r>
                              <w:t xml:space="preserve">the following PC5 configurations with </w:t>
                            </w:r>
                            <w:proofErr w:type="spellStart"/>
                            <w:r>
                              <w:t>Uu</w:t>
                            </w:r>
                            <w:proofErr w:type="spellEnd"/>
                            <w:r>
                              <w:t xml:space="preserve"> configurations</w:t>
                            </w:r>
                            <w:r w:rsidRPr="00961ADC">
                              <w:t xml:space="preserve"> should be investigated in order to </w:t>
                            </w:r>
                            <w:proofErr w:type="spellStart"/>
                            <w:r w:rsidRPr="00961ADC">
                              <w:t>minimise</w:t>
                            </w:r>
                            <w:proofErr w:type="spellEnd"/>
                            <w:r w:rsidRPr="00961ADC">
                              <w:t xml:space="preserve"> the specification efforts for such automotive relevant combinations</w:t>
                            </w:r>
                            <w:r>
                              <w:t>:</w:t>
                            </w:r>
                          </w:p>
                          <w:p w14:paraId="65BB597B" w14:textId="77777777" w:rsidR="0041780A" w:rsidRPr="00663C9D" w:rsidRDefault="0041780A" w:rsidP="0041780A">
                            <w:pPr>
                              <w:pStyle w:val="ListParagraph"/>
                              <w:numPr>
                                <w:ilvl w:val="0"/>
                                <w:numId w:val="29"/>
                              </w:numPr>
                              <w:overflowPunct w:val="0"/>
                              <w:autoSpaceDE w:val="0"/>
                              <w:autoSpaceDN w:val="0"/>
                              <w:adjustRightInd w:val="0"/>
                              <w:spacing w:before="120" w:after="120" w:line="240" w:lineRule="auto"/>
                              <w:jc w:val="both"/>
                              <w:textAlignment w:val="baseline"/>
                              <w:rPr>
                                <w:rFonts w:eastAsia="DengXian"/>
                                <w:i/>
                                <w:lang w:eastAsia="zh-CN"/>
                              </w:rPr>
                            </w:pPr>
                            <w:r w:rsidRPr="00663C9D">
                              <w:rPr>
                                <w:rFonts w:eastAsia="DengXian"/>
                                <w:i/>
                                <w:lang w:eastAsia="zh-CN"/>
                              </w:rPr>
                              <w:t>Inter-band con-current V2X operating bands (TS 38.101-1&amp;3)</w:t>
                            </w:r>
                          </w:p>
                          <w:p w14:paraId="5F64AA42" w14:textId="77777777" w:rsidR="0041780A" w:rsidRPr="0041780A" w:rsidRDefault="0041780A" w:rsidP="0041780A">
                            <w:pPr>
                              <w:pStyle w:val="ListParagraph"/>
                              <w:numPr>
                                <w:ilvl w:val="1"/>
                                <w:numId w:val="29"/>
                              </w:numPr>
                              <w:overflowPunct w:val="0"/>
                              <w:autoSpaceDE w:val="0"/>
                              <w:autoSpaceDN w:val="0"/>
                              <w:adjustRightInd w:val="0"/>
                              <w:spacing w:before="120" w:after="120" w:line="240" w:lineRule="auto"/>
                              <w:jc w:val="both"/>
                              <w:textAlignment w:val="baseline"/>
                              <w:rPr>
                                <w:rFonts w:eastAsia="DengXian"/>
                                <w:i/>
                                <w:lang w:val="da-DK" w:eastAsia="zh-CN"/>
                              </w:rPr>
                            </w:pPr>
                            <w:r w:rsidRPr="0041780A">
                              <w:rPr>
                                <w:rFonts w:eastAsia="DengXian"/>
                                <w:i/>
                                <w:lang w:val="da-DK" w:eastAsia="zh-CN"/>
                              </w:rPr>
                              <w:t xml:space="preserve">NR </w:t>
                            </w:r>
                            <w:proofErr w:type="spellStart"/>
                            <w:r w:rsidRPr="0041780A">
                              <w:rPr>
                                <w:rFonts w:eastAsia="DengXian"/>
                                <w:i/>
                                <w:lang w:val="da-DK" w:eastAsia="zh-CN"/>
                              </w:rPr>
                              <w:t>Uu+NR</w:t>
                            </w:r>
                            <w:proofErr w:type="spellEnd"/>
                            <w:r w:rsidRPr="0041780A">
                              <w:rPr>
                                <w:rFonts w:eastAsia="DengXian"/>
                                <w:i/>
                                <w:lang w:val="da-DK" w:eastAsia="zh-CN"/>
                              </w:rPr>
                              <w:t xml:space="preserve"> PC5 (TS 38.101-1)</w:t>
                            </w:r>
                          </w:p>
                          <w:p w14:paraId="33E4995E" w14:textId="77777777" w:rsidR="0041780A" w:rsidRPr="00AF4C67" w:rsidRDefault="0041780A" w:rsidP="0041780A">
                            <w:pPr>
                              <w:pStyle w:val="ListParagraph"/>
                              <w:numPr>
                                <w:ilvl w:val="1"/>
                                <w:numId w:val="29"/>
                              </w:numPr>
                              <w:overflowPunct w:val="0"/>
                              <w:autoSpaceDE w:val="0"/>
                              <w:autoSpaceDN w:val="0"/>
                              <w:adjustRightInd w:val="0"/>
                              <w:spacing w:before="120" w:after="120" w:line="240" w:lineRule="auto"/>
                              <w:jc w:val="both"/>
                              <w:textAlignment w:val="baseline"/>
                              <w:rPr>
                                <w:rFonts w:eastAsia="DengXian"/>
                                <w:i/>
                                <w:lang w:val="de-DE" w:eastAsia="zh-CN"/>
                              </w:rPr>
                            </w:pPr>
                            <w:r w:rsidRPr="00AF4C67">
                              <w:rPr>
                                <w:rFonts w:eastAsia="DengXian"/>
                                <w:i/>
                                <w:lang w:val="de-DE" w:eastAsia="zh-CN"/>
                              </w:rPr>
                              <w:t xml:space="preserve">LTE </w:t>
                            </w:r>
                            <w:proofErr w:type="spellStart"/>
                            <w:r w:rsidRPr="00AF4C67">
                              <w:rPr>
                                <w:rFonts w:eastAsia="DengXian"/>
                                <w:i/>
                                <w:lang w:val="de-DE" w:eastAsia="zh-CN"/>
                              </w:rPr>
                              <w:t>Uu+NR</w:t>
                            </w:r>
                            <w:proofErr w:type="spellEnd"/>
                            <w:r w:rsidRPr="00AF4C67">
                              <w:rPr>
                                <w:rFonts w:eastAsia="DengXian"/>
                                <w:i/>
                                <w:lang w:val="de-DE" w:eastAsia="zh-CN"/>
                              </w:rPr>
                              <w:t xml:space="preserve"> PC5(TS 38.101-3)</w:t>
                            </w:r>
                          </w:p>
                          <w:p w14:paraId="63DC7A7F" w14:textId="77777777" w:rsidR="0041780A" w:rsidRPr="00AF4C67" w:rsidRDefault="0041780A" w:rsidP="0041780A">
                            <w:pPr>
                              <w:pStyle w:val="ListParagraph"/>
                              <w:numPr>
                                <w:ilvl w:val="1"/>
                                <w:numId w:val="29"/>
                              </w:numPr>
                              <w:overflowPunct w:val="0"/>
                              <w:autoSpaceDE w:val="0"/>
                              <w:autoSpaceDN w:val="0"/>
                              <w:adjustRightInd w:val="0"/>
                              <w:spacing w:before="120" w:after="120" w:line="240" w:lineRule="auto"/>
                              <w:jc w:val="both"/>
                              <w:textAlignment w:val="baseline"/>
                              <w:rPr>
                                <w:rFonts w:eastAsia="DengXian"/>
                                <w:i/>
                                <w:lang w:val="de-DE" w:eastAsia="zh-CN"/>
                              </w:rPr>
                            </w:pPr>
                            <w:r w:rsidRPr="00AF4C67">
                              <w:rPr>
                                <w:rFonts w:eastAsia="DengXian"/>
                                <w:i/>
                                <w:lang w:val="de-DE" w:eastAsia="zh-CN"/>
                              </w:rPr>
                              <w:t xml:space="preserve">NR </w:t>
                            </w:r>
                            <w:proofErr w:type="spellStart"/>
                            <w:r w:rsidRPr="00AF4C67">
                              <w:rPr>
                                <w:rFonts w:eastAsia="DengXian"/>
                                <w:i/>
                                <w:lang w:val="de-DE" w:eastAsia="zh-CN"/>
                              </w:rPr>
                              <w:t>Uu+LTE</w:t>
                            </w:r>
                            <w:proofErr w:type="spellEnd"/>
                            <w:r w:rsidRPr="00AF4C67">
                              <w:rPr>
                                <w:rFonts w:eastAsia="DengXian"/>
                                <w:i/>
                                <w:lang w:val="de-DE" w:eastAsia="zh-CN"/>
                              </w:rPr>
                              <w:t xml:space="preserve"> PC5(TS 38.101-3)</w:t>
                            </w:r>
                          </w:p>
                          <w:p w14:paraId="1C5441B1" w14:textId="77777777" w:rsidR="0041780A" w:rsidRPr="002415F2" w:rsidRDefault="0041780A" w:rsidP="0041780A">
                            <w:pPr>
                              <w:pStyle w:val="ListParagraph"/>
                              <w:numPr>
                                <w:ilvl w:val="0"/>
                                <w:numId w:val="29"/>
                              </w:numPr>
                              <w:overflowPunct w:val="0"/>
                              <w:autoSpaceDE w:val="0"/>
                              <w:autoSpaceDN w:val="0"/>
                              <w:adjustRightInd w:val="0"/>
                              <w:spacing w:after="180" w:line="240" w:lineRule="auto"/>
                              <w:rPr>
                                <w:rFonts w:eastAsia="SimSun"/>
                                <w:lang w:eastAsia="en-GB"/>
                              </w:rPr>
                            </w:pPr>
                            <w:r w:rsidRPr="008D4169">
                              <w:rPr>
                                <w:rFonts w:eastAsia="DengXian"/>
                                <w:i/>
                                <w:lang w:eastAsia="zh-CN"/>
                              </w:rPr>
                              <w:t xml:space="preserve">Intra-band con-current V2X operating bands </w:t>
                            </w:r>
                            <w:r>
                              <w:rPr>
                                <w:rFonts w:eastAsia="DengXian" w:hint="eastAsia"/>
                                <w:i/>
                                <w:lang w:eastAsia="zh-CN"/>
                              </w:rPr>
                              <w:t>(</w:t>
                            </w:r>
                            <w:r w:rsidRPr="008D4169">
                              <w:rPr>
                                <w:rFonts w:eastAsia="DengXian" w:hint="eastAsia"/>
                                <w:i/>
                                <w:lang w:eastAsia="zh-CN"/>
                              </w:rPr>
                              <w:t>TS</w:t>
                            </w:r>
                            <w:r w:rsidRPr="008D4169">
                              <w:rPr>
                                <w:rFonts w:eastAsia="DengXian"/>
                                <w:i/>
                                <w:lang w:eastAsia="zh-CN"/>
                              </w:rPr>
                              <w:t xml:space="preserve"> 38.101-1</w:t>
                            </w:r>
                            <w:r>
                              <w:rPr>
                                <w:rFonts w:eastAsia="DengXian"/>
                                <w:i/>
                                <w:lang w:eastAsia="zh-CN"/>
                              </w:rPr>
                              <w:t>)</w:t>
                            </w:r>
                          </w:p>
                          <w:p w14:paraId="6768D7D3" w14:textId="77777777" w:rsidR="0041780A" w:rsidRPr="007107A2" w:rsidRDefault="0041780A" w:rsidP="0041780A">
                            <w:pPr>
                              <w:pStyle w:val="ListParagraph"/>
                              <w:ind w:left="420"/>
                            </w:pPr>
                          </w:p>
                          <w:p w14:paraId="3C2CA028" w14:textId="77777777" w:rsidR="0041780A" w:rsidRDefault="0041780A" w:rsidP="0041780A">
                            <w:pPr>
                              <w:pStyle w:val="ListParagraph"/>
                              <w:widowControl w:val="0"/>
                              <w:numPr>
                                <w:ilvl w:val="0"/>
                                <w:numId w:val="27"/>
                              </w:numPr>
                              <w:adjustRightInd w:val="0"/>
                              <w:spacing w:after="0" w:line="240" w:lineRule="auto"/>
                              <w:contextualSpacing w:val="0"/>
                              <w:jc w:val="both"/>
                            </w:pPr>
                            <w:r>
                              <w:t>NOTE 1: The requirements applicable to UE won’t be changed or increased.</w:t>
                            </w:r>
                          </w:p>
                          <w:p w14:paraId="2660F22E" w14:textId="7D33BF98" w:rsidR="007033D5" w:rsidRPr="007033D5" w:rsidRDefault="0041780A" w:rsidP="0041780A">
                            <w:pPr>
                              <w:pStyle w:val="ListParagraph"/>
                              <w:widowControl w:val="0"/>
                              <w:numPr>
                                <w:ilvl w:val="0"/>
                                <w:numId w:val="27"/>
                              </w:numPr>
                              <w:adjustRightInd w:val="0"/>
                              <w:spacing w:after="0" w:line="240" w:lineRule="auto"/>
                              <w:contextualSpacing w:val="0"/>
                              <w:jc w:val="both"/>
                            </w:pPr>
                            <w:r>
                              <w:t>NOTE 2: The work should be applied to all the power classes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a="http://schemas.openxmlformats.org/drawingml/2006/main" xmlns:oel="http://schemas.microsoft.com/office/2019/extlst">
            <w:pict w14:anchorId="6C20E064">
              <v:shapetype id="_x0000_t202" coordsize="21600,21600" o:spt="202" path="m,l,21600r21600,l21600,xe" w14:anchorId="7448BD5F">
                <v:stroke joinstyle="miter"/>
                <v:path gradientshapeok="t" o:connecttype="rect"/>
              </v:shapetype>
              <v:shape id="Text Box 2" style="position:absolute;margin-left:0;margin-top:33.45pt;width:470.4pt;height:110.6pt;z-index:251658240;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spid="_x0000_s1026"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">
                <v:textbox style="mso-fit-shape-to-text:t">
                  <w:txbxContent>
                    <w:p w:rsidR="0041780A" w:rsidP="0041780A" w:rsidRDefault="0041780A" w14:paraId="19391FF8" w14:textId="77777777">
                      <w:pPr>
                        <w:rPr>
                          <w:bCs/>
                          <w:lang w:eastAsia="zh-CN"/>
                        </w:rPr>
                      </w:pPr>
                      <w:r>
                        <w:rPr>
                          <w:bCs/>
                          <w:lang w:eastAsia="zh-CN"/>
                        </w:rPr>
                        <w:t>The objectives of SI are as follows:</w:t>
                      </w:r>
                    </w:p>
                    <w:p w:rsidR="0041780A" w:rsidP="0041780A" w:rsidRDefault="0041780A" w14:paraId="327A7848" w14:textId="77777777">
                      <w:pPr>
                        <w:pStyle w:val="ListParagraph"/>
                        <w:widowControl w:val="0"/>
                        <w:numPr>
                          <w:ilvl w:val="0"/>
                          <w:numId w:val="27"/>
                        </w:numPr>
                        <w:adjustRightInd w:val="0"/>
                        <w:spacing w:after="0" w:line="240" w:lineRule="auto"/>
                        <w:contextualSpacing w:val="0"/>
                        <w:jc w:val="both"/>
                      </w:pPr>
                      <w:r>
                        <w:t>Investigate and simplify the working procedure for approving documents for TS and TR to improve the efficiency to specify band combinations and the quality of specifications</w:t>
                      </w:r>
                    </w:p>
                    <w:p w:rsidR="0041780A" w:rsidP="0041780A" w:rsidRDefault="0041780A" w14:paraId="7C64CD7F" w14:textId="77777777">
                      <w:pPr>
                        <w:pStyle w:val="ListParagraph"/>
                        <w:widowControl w:val="0"/>
                        <w:numPr>
                          <w:ilvl w:val="1"/>
                          <w:numId w:val="27"/>
                        </w:numPr>
                        <w:adjustRightInd w:val="0"/>
                        <w:spacing w:after="0" w:line="240" w:lineRule="auto"/>
                        <w:contextualSpacing w:val="0"/>
                        <w:jc w:val="both"/>
                      </w:pPr>
                      <w:r>
                        <w:t>Improve the efficiency considering</w:t>
                      </w:r>
                    </w:p>
                    <w:p w:rsidR="0041780A" w:rsidP="0041780A" w:rsidRDefault="0041780A" w14:paraId="39B9B989" w14:textId="77777777">
                      <w:pPr>
                        <w:pStyle w:val="ListParagraph"/>
                        <w:widowControl w:val="0"/>
                        <w:numPr>
                          <w:ilvl w:val="2"/>
                          <w:numId w:val="27"/>
                        </w:numPr>
                        <w:adjustRightInd w:val="0"/>
                        <w:spacing w:after="0" w:line="240" w:lineRule="auto"/>
                        <w:contextualSpacing w:val="0"/>
                        <w:jc w:val="both"/>
                      </w:pPr>
                      <w:r>
                        <w:t>RAN4 reduces the redundant and unnecessary work for big CRs, draft CRs and/or TPs, if any</w:t>
                      </w:r>
                    </w:p>
                    <w:p w:rsidR="0041780A" w:rsidP="0041780A" w:rsidRDefault="0041780A" w14:paraId="7F4683E2" w14:textId="77777777">
                      <w:pPr>
                        <w:pStyle w:val="ListParagraph"/>
                        <w:widowControl w:val="0"/>
                        <w:numPr>
                          <w:ilvl w:val="2"/>
                          <w:numId w:val="27"/>
                        </w:numPr>
                        <w:adjustRightInd w:val="0"/>
                        <w:spacing w:after="0" w:line="240" w:lineRule="auto"/>
                        <w:contextualSpacing w:val="0"/>
                        <w:jc w:val="both"/>
                      </w:pPr>
                      <w:r>
                        <w:t>The following rules will be investigated and defined if necessary</w:t>
                      </w:r>
                    </w:p>
                    <w:p w:rsidR="0041780A" w:rsidP="0041780A" w:rsidRDefault="0041780A" w14:paraId="69B80F7A" w14:textId="77777777">
                      <w:pPr>
                        <w:pStyle w:val="ListParagraph"/>
                        <w:widowControl w:val="0"/>
                        <w:numPr>
                          <w:ilvl w:val="3"/>
                          <w:numId w:val="27"/>
                        </w:numPr>
                        <w:adjustRightInd w:val="0"/>
                        <w:spacing w:after="0" w:line="240" w:lineRule="auto"/>
                        <w:contextualSpacing w:val="0"/>
                        <w:jc w:val="both"/>
                      </w:pPr>
                      <w:r>
                        <w:t>Investigate whether the workflow can be improved under the condition that quality can be guaranteed.</w:t>
                      </w:r>
                    </w:p>
                    <w:p w:rsidR="0041780A" w:rsidP="0041780A" w:rsidRDefault="0041780A" w14:paraId="69DD2728" w14:textId="77777777">
                      <w:pPr>
                        <w:pStyle w:val="ListParagraph"/>
                        <w:widowControl w:val="0"/>
                        <w:numPr>
                          <w:ilvl w:val="3"/>
                          <w:numId w:val="27"/>
                        </w:numPr>
                        <w:adjustRightInd w:val="0"/>
                        <w:spacing w:after="0" w:line="240" w:lineRule="auto"/>
                        <w:contextualSpacing w:val="0"/>
                        <w:jc w:val="both"/>
                      </w:pPr>
                      <w:r>
                        <w:t>Develop rules or guidelines covering the process of not for block approval.</w:t>
                      </w:r>
                    </w:p>
                    <w:p w:rsidR="0041780A" w:rsidP="0041780A" w:rsidRDefault="0041780A" w14:paraId="7AC605F9" w14:textId="77777777">
                      <w:pPr>
                        <w:pStyle w:val="ListParagraph"/>
                        <w:widowControl w:val="0"/>
                        <w:numPr>
                          <w:ilvl w:val="2"/>
                          <w:numId w:val="27"/>
                        </w:numPr>
                        <w:adjustRightInd w:val="0"/>
                        <w:spacing w:after="0" w:line="240" w:lineRule="auto"/>
                        <w:contextualSpacing w:val="0"/>
                        <w:jc w:val="both"/>
                      </w:pPr>
                      <w:r>
                        <w:t>Develop the necessary tools to reduce RAN4’s workloads if feasible</w:t>
                      </w:r>
                    </w:p>
                    <w:p w:rsidR="0041780A" w:rsidP="0041780A" w:rsidRDefault="0041780A" w14:paraId="4659BDAD" w14:textId="77777777">
                      <w:pPr>
                        <w:pStyle w:val="ListParagraph"/>
                        <w:widowControl w:val="0"/>
                        <w:numPr>
                          <w:ilvl w:val="1"/>
                          <w:numId w:val="27"/>
                        </w:numPr>
                        <w:adjustRightInd w:val="0"/>
                        <w:spacing w:after="0" w:line="240" w:lineRule="auto"/>
                        <w:contextualSpacing w:val="0"/>
                        <w:jc w:val="both"/>
                      </w:pPr>
                      <w:r>
                        <w:t>Improve the quality considering</w:t>
                      </w:r>
                    </w:p>
                    <w:p w:rsidR="0041780A" w:rsidP="0041780A" w:rsidRDefault="0041780A" w14:paraId="130CF94D" w14:textId="77777777">
                      <w:pPr>
                        <w:pStyle w:val="ListParagraph"/>
                        <w:widowControl w:val="0"/>
                        <w:numPr>
                          <w:ilvl w:val="2"/>
                          <w:numId w:val="27"/>
                        </w:numPr>
                        <w:adjustRightInd w:val="0"/>
                        <w:spacing w:after="0" w:line="240" w:lineRule="auto"/>
                        <w:contextualSpacing w:val="0"/>
                        <w:jc w:val="both"/>
                      </w:pPr>
                      <w:r>
                        <w:t>RAN4 improves the procedures for cross-checking to avoid conflict between big CR/CRs across basket WIs and other WIs</w:t>
                      </w:r>
                    </w:p>
                    <w:p w:rsidR="0041780A" w:rsidP="0041780A" w:rsidRDefault="0041780A" w14:paraId="0DE9326F" w14:textId="77777777">
                      <w:pPr>
                        <w:pStyle w:val="ListParagraph"/>
                        <w:widowControl w:val="0"/>
                        <w:numPr>
                          <w:ilvl w:val="1"/>
                          <w:numId w:val="27"/>
                        </w:numPr>
                        <w:adjustRightInd w:val="0"/>
                        <w:spacing w:after="0" w:line="240" w:lineRule="auto"/>
                        <w:contextualSpacing w:val="0"/>
                        <w:jc w:val="both"/>
                      </w:pPr>
                      <w:r>
                        <w:t xml:space="preserve">RAN4 captures the agreements about the rules and guidelines including </w:t>
                      </w:r>
                      <w:r>
                        <w:rPr>
                          <w:u w:val="single"/>
                        </w:rPr>
                        <w:t>but not being limited to</w:t>
                      </w:r>
                      <w:r>
                        <w:t xml:space="preserve"> the outcome of the above sub-bullets in the corresponding TR</w:t>
                      </w:r>
                    </w:p>
                    <w:p w:rsidR="0041780A" w:rsidP="0041780A" w:rsidRDefault="0041780A" w14:paraId="4570C918" w14:textId="77777777">
                      <w:pPr>
                        <w:pStyle w:val="ListParagraph"/>
                        <w:widowControl w:val="0"/>
                        <w:numPr>
                          <w:ilvl w:val="0"/>
                          <w:numId w:val="27"/>
                        </w:numPr>
                        <w:adjustRightInd w:val="0"/>
                        <w:spacing w:after="0" w:line="240" w:lineRule="auto"/>
                        <w:contextualSpacing w:val="0"/>
                        <w:jc w:val="both"/>
                      </w:pPr>
                      <w:r>
                        <w:t>Investigate the feasibility and optimize the specification structure and reduce the test burden</w:t>
                      </w:r>
                    </w:p>
                    <w:p w:rsidR="0041780A" w:rsidP="0041780A" w:rsidRDefault="0041780A" w14:paraId="43555808" w14:textId="77777777">
                      <w:pPr>
                        <w:pStyle w:val="ListParagraph"/>
                        <w:widowControl w:val="0"/>
                        <w:numPr>
                          <w:ilvl w:val="1"/>
                          <w:numId w:val="27"/>
                        </w:numPr>
                        <w:adjustRightInd w:val="0"/>
                        <w:spacing w:after="0" w:line="240" w:lineRule="auto"/>
                        <w:contextualSpacing w:val="0"/>
                        <w:jc w:val="both"/>
                      </w:pPr>
                      <w:r>
                        <w:t>Study the methodology to simplify the test efforts for a UE supporting multiple features, e.g., NR-CA, EN-DC on the same band combination</w:t>
                      </w:r>
                    </w:p>
                    <w:p w:rsidR="0041780A" w:rsidP="0041780A" w:rsidRDefault="0041780A" w14:paraId="4B7BE6A9" w14:textId="77777777">
                      <w:pPr>
                        <w:pStyle w:val="ListParagraph"/>
                        <w:widowControl w:val="0"/>
                        <w:numPr>
                          <w:ilvl w:val="2"/>
                          <w:numId w:val="27"/>
                        </w:numPr>
                        <w:adjustRightInd w:val="0"/>
                        <w:spacing w:after="0" w:line="240" w:lineRule="auto"/>
                        <w:contextualSpacing w:val="0"/>
                        <w:jc w:val="both"/>
                      </w:pPr>
                      <w:r>
                        <w:t>Study of similarity and dependency of RF requirements for different features on the same band combination</w:t>
                      </w:r>
                    </w:p>
                    <w:p w:rsidR="0041780A" w:rsidP="0041780A" w:rsidRDefault="0041780A" w14:paraId="530410DA" w14:textId="77777777">
                      <w:pPr>
                        <w:pStyle w:val="ListParagraph"/>
                        <w:widowControl w:val="0"/>
                        <w:numPr>
                          <w:ilvl w:val="1"/>
                          <w:numId w:val="27"/>
                        </w:numPr>
                        <w:adjustRightInd w:val="0"/>
                        <w:spacing w:after="0" w:line="240" w:lineRule="auto"/>
                        <w:contextualSpacing w:val="0"/>
                        <w:jc w:val="both"/>
                      </w:pPr>
                      <w:r>
                        <w:t>Study the methodology to simplify RF requirement specifications for</w:t>
                      </w:r>
                    </w:p>
                    <w:p w:rsidR="0041780A" w:rsidP="0041780A" w:rsidRDefault="0041780A" w14:paraId="3F73F3AC" w14:textId="77777777">
                      <w:pPr>
                        <w:pStyle w:val="ListParagraph"/>
                        <w:widowControl w:val="0"/>
                        <w:numPr>
                          <w:ilvl w:val="2"/>
                          <w:numId w:val="27"/>
                        </w:numPr>
                        <w:adjustRightInd w:val="0"/>
                        <w:spacing w:after="0" w:line="240" w:lineRule="auto"/>
                        <w:contextualSpacing w:val="0"/>
                        <w:jc w:val="both"/>
                      </w:pPr>
                      <w:r>
                        <w:t>MSD requirements in 38.101-1 and 38.101-3, e.g., reducing the test configurations with different bandwidth combinations</w:t>
                      </w:r>
                    </w:p>
                    <w:p w:rsidR="0041780A" w:rsidP="0041780A" w:rsidRDefault="0041780A" w14:paraId="35673BE8" w14:textId="77777777">
                      <w:pPr>
                        <w:pStyle w:val="ListParagraph"/>
                        <w:widowControl w:val="0"/>
                        <w:numPr>
                          <w:ilvl w:val="2"/>
                          <w:numId w:val="27"/>
                        </w:numPr>
                        <w:adjustRightInd w:val="0"/>
                        <w:spacing w:after="0" w:line="240" w:lineRule="auto"/>
                        <w:contextualSpacing w:val="0"/>
                        <w:jc w:val="both"/>
                      </w:pPr>
                      <w:r>
                        <w:t xml:space="preserve">For </w:t>
                      </w:r>
                      <w:proofErr w:type="spellStart"/>
                      <w:r>
                        <w:t>Delta_TIB</w:t>
                      </w:r>
                      <w:proofErr w:type="spellEnd"/>
                      <w:r>
                        <w:t xml:space="preserve"> and </w:t>
                      </w:r>
                      <w:proofErr w:type="spellStart"/>
                      <w:r>
                        <w:t>Delta_RIB</w:t>
                      </w:r>
                      <w:proofErr w:type="spellEnd"/>
                      <w:r>
                        <w:t xml:space="preserve"> requirements, investigate and define the framework of the general principle or requirements with band-combination specific exceptions</w:t>
                      </w:r>
                    </w:p>
                    <w:p w:rsidR="0041780A" w:rsidP="0041780A" w:rsidRDefault="0041780A" w14:paraId="78BF9A0B" w14:textId="77777777">
                      <w:pPr>
                        <w:pStyle w:val="ListParagraph"/>
                        <w:widowControl w:val="0"/>
                        <w:numPr>
                          <w:ilvl w:val="2"/>
                          <w:numId w:val="27"/>
                        </w:numPr>
                        <w:adjustRightInd w:val="0"/>
                        <w:spacing w:after="0" w:line="240" w:lineRule="auto"/>
                        <w:contextualSpacing w:val="0"/>
                        <w:jc w:val="both"/>
                      </w:pPr>
                      <w:r>
                        <w:t xml:space="preserve">For </w:t>
                      </w:r>
                      <w:proofErr w:type="spellStart"/>
                      <w:r>
                        <w:t>Delta_TC,c</w:t>
                      </w:r>
                      <w:proofErr w:type="spellEnd"/>
                      <w:r>
                        <w:t xml:space="preserve">, investigate whether it can be removed in low boundary formula for </w:t>
                      </w:r>
                      <w:proofErr w:type="spellStart"/>
                      <w:r>
                        <w:t>Pcmax</w:t>
                      </w:r>
                      <w:proofErr w:type="spellEnd"/>
                    </w:p>
                    <w:p w:rsidR="0041780A" w:rsidP="0041780A" w:rsidRDefault="0041780A" w14:paraId="4978076D" w14:textId="77777777">
                      <w:pPr>
                        <w:pStyle w:val="ListParagraph"/>
                        <w:numPr>
                          <w:ilvl w:val="0"/>
                          <w:numId w:val="27"/>
                        </w:numPr>
                        <w:spacing w:after="180" w:line="240" w:lineRule="auto"/>
                        <w:contextualSpacing w:val="0"/>
                      </w:pPr>
                      <w:r w:rsidRPr="00961ADC">
                        <w:t xml:space="preserve">A simplified approach aiming to allow operation of </w:t>
                      </w:r>
                      <w:r>
                        <w:t xml:space="preserve">the following PC5 configurations with </w:t>
                      </w:r>
                      <w:proofErr w:type="spellStart"/>
                      <w:r>
                        <w:t>Uu</w:t>
                      </w:r>
                      <w:proofErr w:type="spellEnd"/>
                      <w:r>
                        <w:t xml:space="preserve"> configurations</w:t>
                      </w:r>
                      <w:r w:rsidRPr="00961ADC">
                        <w:t xml:space="preserve"> should be investigated in order to </w:t>
                      </w:r>
                      <w:proofErr w:type="spellStart"/>
                      <w:r w:rsidRPr="00961ADC">
                        <w:t>minimise</w:t>
                      </w:r>
                      <w:proofErr w:type="spellEnd"/>
                      <w:r w:rsidRPr="00961ADC">
                        <w:t xml:space="preserve"> the specification efforts for such automotive relevant combinations</w:t>
                      </w:r>
                      <w:r>
                        <w:t>:</w:t>
                      </w:r>
                    </w:p>
                    <w:p w:rsidRPr="00663C9D" w:rsidR="0041780A" w:rsidP="0041780A" w:rsidRDefault="0041780A" w14:paraId="175E142C" w14:textId="77777777">
                      <w:pPr>
                        <w:pStyle w:val="ListParagraph"/>
                        <w:numPr>
                          <w:ilvl w:val="0"/>
                          <w:numId w:val="29"/>
                        </w:numPr>
                        <w:overflowPunct w:val="0"/>
                        <w:autoSpaceDE w:val="0"/>
                        <w:autoSpaceDN w:val="0"/>
                        <w:adjustRightInd w:val="0"/>
                        <w:spacing w:before="120" w:after="120" w:line="240" w:lineRule="auto"/>
                        <w:jc w:val="both"/>
                        <w:textAlignment w:val="baseline"/>
                        <w:rPr>
                          <w:rFonts w:eastAsia="DengXian"/>
                          <w:i/>
                          <w:lang w:eastAsia="zh-CN"/>
                        </w:rPr>
                      </w:pPr>
                      <w:r w:rsidRPr="00663C9D">
                        <w:rPr>
                          <w:rFonts w:eastAsia="DengXian"/>
                          <w:i/>
                          <w:lang w:eastAsia="zh-CN"/>
                        </w:rPr>
                        <w:t>Inter-band con-current V2X operating bands (TS 38.101-1&amp;3)</w:t>
                      </w:r>
                    </w:p>
                    <w:p w:rsidRPr="0041780A" w:rsidR="0041780A" w:rsidP="0041780A" w:rsidRDefault="0041780A" w14:paraId="3053EC0C" w14:textId="77777777">
                      <w:pPr>
                        <w:pStyle w:val="ListParagraph"/>
                        <w:numPr>
                          <w:ilvl w:val="1"/>
                          <w:numId w:val="29"/>
                        </w:numPr>
                        <w:overflowPunct w:val="0"/>
                        <w:autoSpaceDE w:val="0"/>
                        <w:autoSpaceDN w:val="0"/>
                        <w:adjustRightInd w:val="0"/>
                        <w:spacing w:before="120" w:after="120" w:line="240" w:lineRule="auto"/>
                        <w:jc w:val="both"/>
                        <w:textAlignment w:val="baseline"/>
                        <w:rPr>
                          <w:rFonts w:eastAsia="DengXian"/>
                          <w:i/>
                          <w:lang w:val="da-DK" w:eastAsia="zh-CN"/>
                        </w:rPr>
                      </w:pPr>
                      <w:r w:rsidRPr="0041780A">
                        <w:rPr>
                          <w:rFonts w:eastAsia="DengXian"/>
                          <w:i/>
                          <w:lang w:val="da-DK" w:eastAsia="zh-CN"/>
                        </w:rPr>
                        <w:t xml:space="preserve">NR </w:t>
                      </w:r>
                      <w:proofErr w:type="spellStart"/>
                      <w:r w:rsidRPr="0041780A">
                        <w:rPr>
                          <w:rFonts w:eastAsia="DengXian"/>
                          <w:i/>
                          <w:lang w:val="da-DK" w:eastAsia="zh-CN"/>
                        </w:rPr>
                        <w:t>Uu+NR</w:t>
                      </w:r>
                      <w:proofErr w:type="spellEnd"/>
                      <w:r w:rsidRPr="0041780A">
                        <w:rPr>
                          <w:rFonts w:eastAsia="DengXian"/>
                          <w:i/>
                          <w:lang w:val="da-DK" w:eastAsia="zh-CN"/>
                        </w:rPr>
                        <w:t xml:space="preserve"> PC5 (TS 38.101-1)</w:t>
                      </w:r>
                    </w:p>
                    <w:p w:rsidRPr="00AF4C67" w:rsidR="0041780A" w:rsidP="0041780A" w:rsidRDefault="0041780A" w14:paraId="3D0B1F9B" w14:textId="77777777">
                      <w:pPr>
                        <w:pStyle w:val="ListParagraph"/>
                        <w:numPr>
                          <w:ilvl w:val="1"/>
                          <w:numId w:val="29"/>
                        </w:numPr>
                        <w:overflowPunct w:val="0"/>
                        <w:autoSpaceDE w:val="0"/>
                        <w:autoSpaceDN w:val="0"/>
                        <w:adjustRightInd w:val="0"/>
                        <w:spacing w:before="120" w:after="120" w:line="240" w:lineRule="auto"/>
                        <w:jc w:val="both"/>
                        <w:textAlignment w:val="baseline"/>
                        <w:rPr>
                          <w:rFonts w:eastAsia="DengXian"/>
                          <w:i/>
                          <w:lang w:val="de-DE" w:eastAsia="zh-CN"/>
                        </w:rPr>
                      </w:pPr>
                      <w:r w:rsidRPr="00AF4C67">
                        <w:rPr>
                          <w:rFonts w:eastAsia="DengXian"/>
                          <w:i/>
                          <w:lang w:val="de-DE" w:eastAsia="zh-CN"/>
                        </w:rPr>
                        <w:t xml:space="preserve">LTE </w:t>
                      </w:r>
                      <w:proofErr w:type="spellStart"/>
                      <w:r w:rsidRPr="00AF4C67">
                        <w:rPr>
                          <w:rFonts w:eastAsia="DengXian"/>
                          <w:i/>
                          <w:lang w:val="de-DE" w:eastAsia="zh-CN"/>
                        </w:rPr>
                        <w:t>Uu+NR</w:t>
                      </w:r>
                      <w:proofErr w:type="spellEnd"/>
                      <w:r w:rsidRPr="00AF4C67">
                        <w:rPr>
                          <w:rFonts w:eastAsia="DengXian"/>
                          <w:i/>
                          <w:lang w:val="de-DE" w:eastAsia="zh-CN"/>
                        </w:rPr>
                        <w:t xml:space="preserve"> PC5(TS 38.101-3)</w:t>
                      </w:r>
                    </w:p>
                    <w:p w:rsidRPr="00AF4C67" w:rsidR="0041780A" w:rsidP="0041780A" w:rsidRDefault="0041780A" w14:paraId="39DAA129" w14:textId="77777777">
                      <w:pPr>
                        <w:pStyle w:val="ListParagraph"/>
                        <w:numPr>
                          <w:ilvl w:val="1"/>
                          <w:numId w:val="29"/>
                        </w:numPr>
                        <w:overflowPunct w:val="0"/>
                        <w:autoSpaceDE w:val="0"/>
                        <w:autoSpaceDN w:val="0"/>
                        <w:adjustRightInd w:val="0"/>
                        <w:spacing w:before="120" w:after="120" w:line="240" w:lineRule="auto"/>
                        <w:jc w:val="both"/>
                        <w:textAlignment w:val="baseline"/>
                        <w:rPr>
                          <w:rFonts w:eastAsia="DengXian"/>
                          <w:i/>
                          <w:lang w:val="de-DE" w:eastAsia="zh-CN"/>
                        </w:rPr>
                      </w:pPr>
                      <w:r w:rsidRPr="00AF4C67">
                        <w:rPr>
                          <w:rFonts w:eastAsia="DengXian"/>
                          <w:i/>
                          <w:lang w:val="de-DE" w:eastAsia="zh-CN"/>
                        </w:rPr>
                        <w:t xml:space="preserve">NR </w:t>
                      </w:r>
                      <w:proofErr w:type="spellStart"/>
                      <w:r w:rsidRPr="00AF4C67">
                        <w:rPr>
                          <w:rFonts w:eastAsia="DengXian"/>
                          <w:i/>
                          <w:lang w:val="de-DE" w:eastAsia="zh-CN"/>
                        </w:rPr>
                        <w:t>Uu+LTE</w:t>
                      </w:r>
                      <w:proofErr w:type="spellEnd"/>
                      <w:r w:rsidRPr="00AF4C67">
                        <w:rPr>
                          <w:rFonts w:eastAsia="DengXian"/>
                          <w:i/>
                          <w:lang w:val="de-DE" w:eastAsia="zh-CN"/>
                        </w:rPr>
                        <w:t xml:space="preserve"> PC5(TS 38.101-3)</w:t>
                      </w:r>
                    </w:p>
                    <w:p w:rsidRPr="002415F2" w:rsidR="0041780A" w:rsidP="0041780A" w:rsidRDefault="0041780A" w14:paraId="3672A097" w14:textId="77777777">
                      <w:pPr>
                        <w:pStyle w:val="ListParagraph"/>
                        <w:numPr>
                          <w:ilvl w:val="0"/>
                          <w:numId w:val="29"/>
                        </w:numPr>
                        <w:overflowPunct w:val="0"/>
                        <w:autoSpaceDE w:val="0"/>
                        <w:autoSpaceDN w:val="0"/>
                        <w:adjustRightInd w:val="0"/>
                        <w:spacing w:after="180" w:line="240" w:lineRule="auto"/>
                        <w:rPr>
                          <w:rFonts w:eastAsia="SimSun"/>
                          <w:lang w:eastAsia="en-GB"/>
                        </w:rPr>
                      </w:pPr>
                      <w:r w:rsidRPr="008D4169">
                        <w:rPr>
                          <w:rFonts w:eastAsia="DengXian"/>
                          <w:i/>
                          <w:lang w:eastAsia="zh-CN"/>
                        </w:rPr>
                        <w:t xml:space="preserve">Intra-band con-current V2X operating bands </w:t>
                      </w:r>
                      <w:r>
                        <w:rPr>
                          <w:rFonts w:hint="eastAsia" w:eastAsia="DengXian"/>
                          <w:i/>
                          <w:lang w:eastAsia="zh-CN"/>
                        </w:rPr>
                        <w:t>(</w:t>
                      </w:r>
                      <w:r w:rsidRPr="008D4169">
                        <w:rPr>
                          <w:rFonts w:hint="eastAsia" w:eastAsia="DengXian"/>
                          <w:i/>
                          <w:lang w:eastAsia="zh-CN"/>
                        </w:rPr>
                        <w:t>TS</w:t>
                      </w:r>
                      <w:r w:rsidRPr="008D4169">
                        <w:rPr>
                          <w:rFonts w:eastAsia="DengXian"/>
                          <w:i/>
                          <w:lang w:eastAsia="zh-CN"/>
                        </w:rPr>
                        <w:t xml:space="preserve"> 38.101-1</w:t>
                      </w:r>
                      <w:r>
                        <w:rPr>
                          <w:rFonts w:eastAsia="DengXian"/>
                          <w:i/>
                          <w:lang w:eastAsia="zh-CN"/>
                        </w:rPr>
                        <w:t>)</w:t>
                      </w:r>
                    </w:p>
                    <w:p w:rsidRPr="007107A2" w:rsidR="0041780A" w:rsidP="0041780A" w:rsidRDefault="0041780A" w14:paraId="672A6659" w14:textId="77777777">
                      <w:pPr>
                        <w:pStyle w:val="ListParagraph"/>
                        <w:ind w:left="420"/>
                      </w:pPr>
                    </w:p>
                    <w:p w:rsidR="0041780A" w:rsidP="0041780A" w:rsidRDefault="0041780A" w14:paraId="39260833" w14:textId="77777777">
                      <w:pPr>
                        <w:pStyle w:val="ListParagraph"/>
                        <w:widowControl w:val="0"/>
                        <w:numPr>
                          <w:ilvl w:val="0"/>
                          <w:numId w:val="27"/>
                        </w:numPr>
                        <w:adjustRightInd w:val="0"/>
                        <w:spacing w:after="0" w:line="240" w:lineRule="auto"/>
                        <w:contextualSpacing w:val="0"/>
                        <w:jc w:val="both"/>
                      </w:pPr>
                      <w:r>
                        <w:t>NOTE 1: The requirements applicable to UE won’t be changed or increased.</w:t>
                      </w:r>
                    </w:p>
                    <w:p w:rsidRPr="007033D5" w:rsidR="007033D5" w:rsidP="0041780A" w:rsidRDefault="0041780A" w14:paraId="4F3AC582" w14:textId="7D33BF98">
                      <w:pPr>
                        <w:pStyle w:val="ListParagraph"/>
                        <w:widowControl w:val="0"/>
                        <w:numPr>
                          <w:ilvl w:val="0"/>
                          <w:numId w:val="27"/>
                        </w:numPr>
                        <w:adjustRightInd w:val="0"/>
                        <w:spacing w:after="0" w:line="240" w:lineRule="auto"/>
                        <w:contextualSpacing w:val="0"/>
                        <w:jc w:val="both"/>
                      </w:pPr>
                      <w:r>
                        <w:t>NOTE 2: The work should be applied to all the power classes</w:t>
                      </w:r>
                    </w:p>
                  </w:txbxContent>
                </v:textbox>
                <w10:wrap type="square" anchorx="margin"/>
              </v:shape>
            </w:pict>
          </mc:Fallback>
        </mc:AlternateContent>
      </w:r>
      <w:r w:rsidR="00BF5049">
        <w:t>A</w:t>
      </w:r>
      <w:r w:rsidR="006D0E56">
        <w:t>t RAN#96 a study item</w:t>
      </w:r>
      <w:r>
        <w:t xml:space="preserve"> (SI)</w:t>
      </w:r>
      <w:r w:rsidR="006D0E56">
        <w:t xml:space="preserve"> </w:t>
      </w:r>
      <w:r w:rsidR="006D0E56" w:rsidRPr="006D0E56">
        <w:t>on simplification of band combination specification for NR and LTE</w:t>
      </w:r>
      <w:r w:rsidR="006D0E56">
        <w:t xml:space="preserve"> were agreed </w:t>
      </w:r>
      <w:r w:rsidR="002107C5">
        <w:t xml:space="preserve">and the latest approved WID is found as </w:t>
      </w:r>
      <w:r w:rsidR="006D0E56">
        <w:t xml:space="preserve">[1]. </w:t>
      </w:r>
      <w:r>
        <w:t>The objectives of the SI are as follows:</w:t>
      </w:r>
    </w:p>
    <w:p w14:paraId="1D3313E0" w14:textId="6D945755" w:rsidR="007033D5" w:rsidRDefault="007033D5" w:rsidP="003833AD"/>
    <w:p w14:paraId="1134B0C7" w14:textId="2FD2DB7A" w:rsidR="007033D5" w:rsidRDefault="007033D5">
      <w:pPr>
        <w:rPr>
          <w:rFonts w:ascii="Arial" w:eastAsia="SimSun" w:hAnsi="Arial" w:cs="Times New Roman"/>
          <w:sz w:val="36"/>
          <w:szCs w:val="20"/>
        </w:rPr>
      </w:pPr>
      <w:r>
        <w:t xml:space="preserve">In this contribution we discuss considerations for this SI </w:t>
      </w:r>
      <w:r w:rsidR="00675B34">
        <w:t>and its objectives</w:t>
      </w:r>
      <w:r w:rsidR="00BF5049">
        <w:t>.</w:t>
      </w:r>
      <w:r>
        <w:br w:type="page"/>
      </w:r>
    </w:p>
    <w:p w14:paraId="5E6E091D" w14:textId="770B8D32" w:rsidR="003B659E" w:rsidRPr="00EF698B" w:rsidRDefault="003B659E" w:rsidP="00AE56B1">
      <w:pPr>
        <w:pStyle w:val="RAN4H1"/>
        <w:rPr>
          <w:lang w:val="en-US"/>
        </w:rPr>
      </w:pPr>
      <w:r w:rsidRPr="00EF698B">
        <w:rPr>
          <w:lang w:val="en-US"/>
        </w:rPr>
        <w:lastRenderedPageBreak/>
        <w:t>Discussion</w:t>
      </w:r>
    </w:p>
    <w:p w14:paraId="6B8DF8E3" w14:textId="757009CC" w:rsidR="007033D5" w:rsidRDefault="007033D5" w:rsidP="007033D5">
      <w:pPr>
        <w:pStyle w:val="RAN4H2"/>
      </w:pPr>
      <w:r>
        <w:t>History of the band combination work</w:t>
      </w:r>
    </w:p>
    <w:p w14:paraId="7186C5E7" w14:textId="40A76380" w:rsidR="00553FCC" w:rsidRDefault="00553FCC" w:rsidP="005C23A4">
      <w:r>
        <w:t>P</w:t>
      </w:r>
      <w:r w:rsidRPr="00553FCC">
        <w:t xml:space="preserve">roposals for utilizing </w:t>
      </w:r>
      <w:r w:rsidR="001B6309">
        <w:t xml:space="preserve">and defining </w:t>
      </w:r>
      <w:r w:rsidRPr="00553FCC">
        <w:t>the numerous</w:t>
      </w:r>
      <w:r w:rsidR="001B6309">
        <w:t xml:space="preserve"> and increasing</w:t>
      </w:r>
      <w:r w:rsidRPr="00553FCC">
        <w:t xml:space="preserve"> 3GPP frequency bands </w:t>
      </w:r>
      <w:r w:rsidR="00E63EB6">
        <w:t>are</w:t>
      </w:r>
      <w:r>
        <w:t xml:space="preserve"> tasked to RAN4 by RAN. </w:t>
      </w:r>
      <w:r w:rsidRPr="00553FCC">
        <w:t>Since the first introduction of Carrier Aggregation</w:t>
      </w:r>
      <w:r>
        <w:t xml:space="preserve"> (CA)</w:t>
      </w:r>
      <w:r w:rsidRPr="00553FCC">
        <w:t xml:space="preserve"> requirements in Rel-10, the number of </w:t>
      </w:r>
      <w:r>
        <w:t>new ways of combining</w:t>
      </w:r>
      <w:r w:rsidR="001B6309">
        <w:t xml:space="preserve"> these</w:t>
      </w:r>
      <w:r>
        <w:t xml:space="preserve"> bands </w:t>
      </w:r>
      <w:r w:rsidRPr="00553FCC">
        <w:t>remains increasing</w:t>
      </w:r>
      <w:r>
        <w:t xml:space="preserve"> and</w:t>
      </w:r>
      <w:r w:rsidRPr="00553FCC">
        <w:t xml:space="preserve"> diversify</w:t>
      </w:r>
      <w:r w:rsidR="001B6309">
        <w:t>ing</w:t>
      </w:r>
      <w:r w:rsidRPr="00553FCC">
        <w:t xml:space="preserve"> into various kinds such as </w:t>
      </w:r>
      <w:r w:rsidR="00E9626D">
        <w:t>CA with multiple Down-Link and/or Up-Link bands, Dual-Connectivity (DC) between LTE and NR bands</w:t>
      </w:r>
      <w:r w:rsidR="00E9626D" w:rsidRPr="00E9626D">
        <w:t xml:space="preserve"> </w:t>
      </w:r>
      <w:r w:rsidR="00E9626D">
        <w:t xml:space="preserve">as well as utilization of multiple frequency ranges </w:t>
      </w:r>
      <w:r w:rsidRPr="00553FCC">
        <w:t xml:space="preserve">etc. </w:t>
      </w:r>
      <w:r>
        <w:t xml:space="preserve">As a result, </w:t>
      </w:r>
      <w:r w:rsidRPr="007033D5">
        <w:t>it w</w:t>
      </w:r>
      <w:r w:rsidR="001B6309" w:rsidRPr="007033D5">
        <w:t>as</w:t>
      </w:r>
      <w:r w:rsidRPr="007033D5">
        <w:t xml:space="preserve"> starting from Rel-14 agreed to handle the band combination work in so-called baskets</w:t>
      </w:r>
      <w:r>
        <w:t xml:space="preserve"> where each basket correspond</w:t>
      </w:r>
      <w:r w:rsidR="00E63EB6">
        <w:t>s</w:t>
      </w:r>
      <w:r>
        <w:t xml:space="preserve"> to a specific type or group of </w:t>
      </w:r>
      <w:r w:rsidR="001B6309">
        <w:t>similar type combinations [</w:t>
      </w:r>
      <w:r w:rsidR="006D0E56">
        <w:t>2</w:t>
      </w:r>
      <w:r w:rsidR="001B6309">
        <w:t>],</w:t>
      </w:r>
      <w:r w:rsidR="00E9626D">
        <w:t xml:space="preserve"> </w:t>
      </w:r>
      <w:r w:rsidR="001B6309">
        <w:t>[</w:t>
      </w:r>
      <w:r w:rsidR="006D0E56">
        <w:t>3</w:t>
      </w:r>
      <w:r w:rsidR="001B6309">
        <w:t>]</w:t>
      </w:r>
      <w:r w:rsidR="00E9626D">
        <w:t>, [</w:t>
      </w:r>
      <w:r w:rsidR="006D0E56">
        <w:t>4</w:t>
      </w:r>
      <w:r w:rsidR="00E9626D">
        <w:t>]</w:t>
      </w:r>
      <w:r w:rsidR="001B6309">
        <w:t>.</w:t>
      </w:r>
      <w:r>
        <w:t xml:space="preserve">  </w:t>
      </w:r>
    </w:p>
    <w:p w14:paraId="5AE56FD5" w14:textId="3E7A0FC8" w:rsidR="00E9626D" w:rsidRDefault="00E9626D" w:rsidP="005C23A4">
      <w:r>
        <w:t xml:space="preserve">The procedure for the band combination baskets were first collected in </w:t>
      </w:r>
      <w:r w:rsidR="00602815">
        <w:t xml:space="preserve">Clause 2.2 in </w:t>
      </w:r>
      <w:r>
        <w:t>[</w:t>
      </w:r>
      <w:r w:rsidR="006D0E56">
        <w:t>5</w:t>
      </w:r>
      <w:r>
        <w:t xml:space="preserve">] for </w:t>
      </w:r>
      <w:r w:rsidR="00602815">
        <w:t xml:space="preserve">LTE-Advanced in </w:t>
      </w:r>
      <w:r>
        <w:t>Rel-14 and are still the foundation for how RAN4 handles the basket work for band combinations with minor changes</w:t>
      </w:r>
      <w:r w:rsidR="00602815">
        <w:t xml:space="preserve"> and the addition of DC etc. with the introduction of NR</w:t>
      </w:r>
      <w:r w:rsidR="007033D5">
        <w:t xml:space="preserve"> in Rel-15</w:t>
      </w:r>
      <w:r>
        <w:t>.</w:t>
      </w:r>
      <w:r w:rsidR="007033D5">
        <w:t xml:space="preserve"> As given in the justification of the SI further optimization and improvement of the working procedure (</w:t>
      </w:r>
      <w:proofErr w:type="spellStart"/>
      <w:r w:rsidR="007033D5">
        <w:t>i.e</w:t>
      </w:r>
      <w:proofErr w:type="spellEnd"/>
      <w:r w:rsidR="007033D5">
        <w:t xml:space="preserve"> basket procedures) would be useful in order to improve the efficiency to specify band combinations and the quality of specifications. </w:t>
      </w:r>
    </w:p>
    <w:p w14:paraId="6BBC4B7D" w14:textId="7FFC090D" w:rsidR="00A00B99" w:rsidRDefault="00A00B99" w:rsidP="005C23A4">
      <w:r>
        <w:t>During the SI agreements have already been made which changes the procedures for band combination work. Some of these are highlighted in the following.</w:t>
      </w:r>
    </w:p>
    <w:p w14:paraId="19E01A58" w14:textId="7397212B" w:rsidR="00CE4379" w:rsidRDefault="007033D5" w:rsidP="00A00B99">
      <w:pPr>
        <w:pStyle w:val="RAN4H3"/>
      </w:pPr>
      <w:r>
        <w:t>R</w:t>
      </w:r>
      <w:r w:rsidR="00CE4379">
        <w:t>equesting new band combinations</w:t>
      </w:r>
    </w:p>
    <w:p w14:paraId="59D2C9CC" w14:textId="3AAED362" w:rsidR="00987B44" w:rsidRDefault="007033D5" w:rsidP="00193454">
      <w:pPr>
        <w:rPr>
          <w:lang w:val="en-GB"/>
        </w:rPr>
      </w:pPr>
      <w:r>
        <w:t xml:space="preserve">The first step for a new band combination is to request it for inclusion to the specification. </w:t>
      </w:r>
      <w:r w:rsidR="00F5723F" w:rsidRPr="007A5219">
        <w:t xml:space="preserve">As </w:t>
      </w:r>
      <w:r w:rsidR="00F5723F">
        <w:t xml:space="preserve">first </w:t>
      </w:r>
      <w:r w:rsidR="00A00B99">
        <w:t>agreed</w:t>
      </w:r>
      <w:r w:rsidR="00F5723F">
        <w:t xml:space="preserve"> in [6], a band combination shall be requested using the latest version of the </w:t>
      </w:r>
      <w:r w:rsidR="00565E9A">
        <w:t xml:space="preserve">request sheet </w:t>
      </w:r>
      <w:r w:rsidR="00F5723F">
        <w:t>template. In [7] it was agreed to use an Excel Sheet for the requests</w:t>
      </w:r>
      <w:r w:rsidR="005828A9">
        <w:t xml:space="preserve"> since the prior word templates became cumbersome</w:t>
      </w:r>
      <w:r w:rsidR="00F5723F">
        <w:t xml:space="preserve">. </w:t>
      </w:r>
      <w:r w:rsidR="00793835">
        <w:t xml:space="preserve">At RAN4#104 a </w:t>
      </w:r>
      <w:r w:rsidR="00193454">
        <w:t xml:space="preserve">Excel </w:t>
      </w:r>
      <w:r w:rsidR="00793835">
        <w:t xml:space="preserve">template </w:t>
      </w:r>
      <w:r w:rsidR="00A00B99">
        <w:t>was</w:t>
      </w:r>
      <w:r w:rsidR="00793835">
        <w:t xml:space="preserve"> agreed as captured in [8].</w:t>
      </w:r>
      <w:r w:rsidR="00193454">
        <w:t xml:space="preserve"> </w:t>
      </w:r>
      <w:r w:rsidR="00F5723F">
        <w:t xml:space="preserve">The request shall be sent to the </w:t>
      </w:r>
      <w:r w:rsidR="00193454">
        <w:t xml:space="preserve">RAN4 band combo </w:t>
      </w:r>
      <w:r w:rsidR="00F5723F">
        <w:t>email reflector before the deadline.</w:t>
      </w:r>
      <w:r w:rsidR="00987B44">
        <w:t xml:space="preserve"> The deadline for requesting a new band combination </w:t>
      </w:r>
      <w:r w:rsidR="00941DDE">
        <w:t xml:space="preserve">were agreed to be changed from the original agreement </w:t>
      </w:r>
      <w:r w:rsidR="00997B54">
        <w:t xml:space="preserve">of one week before the </w:t>
      </w:r>
      <w:proofErr w:type="spellStart"/>
      <w:r w:rsidR="00997B54">
        <w:t>Tdoc</w:t>
      </w:r>
      <w:proofErr w:type="spellEnd"/>
      <w:r w:rsidR="00997B54">
        <w:t xml:space="preserve"> deadline as </w:t>
      </w:r>
      <w:r w:rsidR="00941DDE">
        <w:t>captured in</w:t>
      </w:r>
      <w:r w:rsidR="00987B44">
        <w:t xml:space="preserve"> [</w:t>
      </w:r>
      <w:r w:rsidR="005879E4">
        <w:t>5</w:t>
      </w:r>
      <w:r w:rsidR="00987B44">
        <w:t>]</w:t>
      </w:r>
      <w:r w:rsidR="00941DDE">
        <w:t xml:space="preserve"> to b</w:t>
      </w:r>
      <w:r w:rsidR="00151700">
        <w:t>e</w:t>
      </w:r>
      <w:r w:rsidR="00193454" w:rsidRPr="00193454">
        <w:t xml:space="preserve"> </w:t>
      </w:r>
      <w:r w:rsidR="00193454">
        <w:t>the s</w:t>
      </w:r>
      <w:r w:rsidR="00193454" w:rsidRPr="00193454">
        <w:t xml:space="preserve">ame deadline as RAN4 </w:t>
      </w:r>
      <w:proofErr w:type="spellStart"/>
      <w:r w:rsidR="00193454" w:rsidRPr="00193454">
        <w:t>Tdoc</w:t>
      </w:r>
      <w:proofErr w:type="spellEnd"/>
      <w:r w:rsidR="00193454" w:rsidRPr="00193454">
        <w:t xml:space="preserve"> submission</w:t>
      </w:r>
      <w:r w:rsidR="00193454">
        <w:t xml:space="preserve"> for a RAN4 meeting.</w:t>
      </w:r>
      <w:r w:rsidR="00193454">
        <w:rPr>
          <w:lang w:val="en-GB"/>
        </w:rPr>
        <w:t xml:space="preserve"> </w:t>
      </w:r>
    </w:p>
    <w:p w14:paraId="40960A5C" w14:textId="77777777" w:rsidR="00734173" w:rsidRDefault="00734173" w:rsidP="00193454">
      <w:pPr>
        <w:pStyle w:val="RAN4H3"/>
        <w:rPr>
          <w:lang w:val="en-GB"/>
        </w:rPr>
      </w:pPr>
      <w:r>
        <w:rPr>
          <w:lang w:val="en-GB"/>
        </w:rPr>
        <w:t xml:space="preserve">Requirement for fallbacks </w:t>
      </w:r>
    </w:p>
    <w:p w14:paraId="0265A815" w14:textId="519E5FC5" w:rsidR="00061205" w:rsidRDefault="00061205" w:rsidP="00061205">
      <w:pPr>
        <w:pStyle w:val="BodyText"/>
        <w:rPr>
          <w:lang w:val="en-GB"/>
        </w:rPr>
      </w:pPr>
      <w:r>
        <w:rPr>
          <w:lang w:val="en-GB"/>
        </w:rPr>
        <w:t xml:space="preserve">The concept of </w:t>
      </w:r>
      <w:r w:rsidRPr="00E515C2">
        <w:rPr>
          <w:lang w:val="en-GB"/>
        </w:rPr>
        <w:t>fallback mode, also known as fallbacks</w:t>
      </w:r>
      <w:r>
        <w:rPr>
          <w:lang w:val="en-GB"/>
        </w:rPr>
        <w:t>, is introduced, and explained in Clause 2.1 in [</w:t>
      </w:r>
      <w:r w:rsidR="00543C28">
        <w:rPr>
          <w:lang w:val="en-GB"/>
        </w:rPr>
        <w:t>5</w:t>
      </w:r>
      <w:r>
        <w:rPr>
          <w:lang w:val="en-GB"/>
        </w:rPr>
        <w:t xml:space="preserve">]. In short, a new band combination cannot be introduced to the specification without all its fallbacks also </w:t>
      </w:r>
      <w:r w:rsidR="00815617">
        <w:rPr>
          <w:lang w:val="en-GB"/>
        </w:rPr>
        <w:t xml:space="preserve">are </w:t>
      </w:r>
      <w:r>
        <w:rPr>
          <w:lang w:val="en-GB"/>
        </w:rPr>
        <w:t xml:space="preserve">completed. </w:t>
      </w:r>
    </w:p>
    <w:p w14:paraId="1078AF35" w14:textId="76980FF3" w:rsidR="00061205" w:rsidRDefault="00061205" w:rsidP="00061205">
      <w:pPr>
        <w:pStyle w:val="BodyText"/>
        <w:rPr>
          <w:lang w:val="en-GB"/>
        </w:rPr>
      </w:pPr>
      <w:r>
        <w:rPr>
          <w:lang w:val="en-GB"/>
        </w:rPr>
        <w:t xml:space="preserve">A fallback is a combination of bands, bandwidth classes etc. of one lower order. Meaning, as an example, that a combination with 3DL/2UL needs to have all combinations of 2DL/2UL also completed. This can be seen as a mechanism to cope with the scenario that one of the DL bands, in the given example, becomes unusable and it is needed for the BS </w:t>
      </w:r>
      <w:r w:rsidR="00140EF8">
        <w:rPr>
          <w:lang w:val="en-GB"/>
        </w:rPr>
        <w:t xml:space="preserve">to </w:t>
      </w:r>
      <w:r>
        <w:rPr>
          <w:lang w:val="en-GB"/>
        </w:rPr>
        <w:t>drop this. Also, by introducing new band combinations step by step increasing only single order at a time is ensuring known behaviour from the UE and that potential coexistence issues are studied and resolved.</w:t>
      </w:r>
    </w:p>
    <w:p w14:paraId="65E243F6" w14:textId="6BD478FC" w:rsidR="00D974D3" w:rsidRDefault="00EF14A5" w:rsidP="00061205">
      <w:pPr>
        <w:pStyle w:val="BodyText"/>
        <w:rPr>
          <w:lang w:val="en-GB"/>
        </w:rPr>
      </w:pPr>
      <w:r>
        <w:t>If the original basket arrangements in [5] is consulted the guidance is that you ca</w:t>
      </w:r>
      <w:r w:rsidR="003421BB">
        <w:t>n</w:t>
      </w:r>
      <w:r>
        <w:t>not request a new combination without the fallbacks completed in advance. This practice ha</w:t>
      </w:r>
      <w:r w:rsidR="003421BB">
        <w:t>s</w:t>
      </w:r>
      <w:r>
        <w:t xml:space="preserve"> since been changed</w:t>
      </w:r>
      <w:r w:rsidR="003421BB">
        <w:t>, to simplify the process,</w:t>
      </w:r>
      <w:r>
        <w:t xml:space="preserve"> such that</w:t>
      </w:r>
      <w:r w:rsidR="00BD0E57">
        <w:t xml:space="preserve"> a new combination can be requested together with its fallbacks</w:t>
      </w:r>
      <w:r w:rsidR="008800F9">
        <w:t xml:space="preserve"> provided that the descriptions include details of the added fallbacks in the same meeting</w:t>
      </w:r>
      <w:r w:rsidR="00BD0E57">
        <w:t xml:space="preserve">. </w:t>
      </w:r>
    </w:p>
    <w:p w14:paraId="00E63812" w14:textId="0B35A89F" w:rsidR="00061205" w:rsidRDefault="00E92EAC" w:rsidP="00061205">
      <w:pPr>
        <w:pStyle w:val="BodyText"/>
        <w:rPr>
          <w:lang w:val="en-GB"/>
        </w:rPr>
      </w:pPr>
      <w:r>
        <w:rPr>
          <w:lang w:val="en-GB"/>
        </w:rPr>
        <w:t>As a result, a</w:t>
      </w:r>
      <w:r w:rsidR="00061205">
        <w:rPr>
          <w:lang w:val="en-GB"/>
        </w:rPr>
        <w:t xml:space="preserve"> proponent of a band combination needs to take great care when proposing a new combination that they check all the required fallback and if needed also request the ones which are missing in the specification. This is also captured in the agreed WF [</w:t>
      </w:r>
      <w:r w:rsidR="004F4658">
        <w:rPr>
          <w:lang w:val="en-GB"/>
        </w:rPr>
        <w:t>7</w:t>
      </w:r>
      <w:r w:rsidR="00061205">
        <w:rPr>
          <w:lang w:val="en-GB"/>
        </w:rPr>
        <w:t>]. The proponent is the main contact company and contact person</w:t>
      </w:r>
      <w:r w:rsidR="002F40B5">
        <w:rPr>
          <w:lang w:val="en-GB"/>
        </w:rPr>
        <w:t>,</w:t>
      </w:r>
      <w:r w:rsidR="00061205">
        <w:rPr>
          <w:lang w:val="en-GB"/>
        </w:rPr>
        <w:t xml:space="preserve"> as indicated in the request sheet.</w:t>
      </w:r>
      <w:r w:rsidR="004C6088">
        <w:rPr>
          <w:lang w:val="en-GB"/>
        </w:rPr>
        <w:t xml:space="preserve"> </w:t>
      </w:r>
      <w:r w:rsidR="00061205">
        <w:rPr>
          <w:lang w:val="en-GB"/>
        </w:rPr>
        <w:t xml:space="preserve"> </w:t>
      </w:r>
    </w:p>
    <w:p w14:paraId="0A34F152" w14:textId="75250967" w:rsidR="00D6509E" w:rsidRDefault="00061205" w:rsidP="00F54C14">
      <w:r>
        <w:t>The requirement for fallback</w:t>
      </w:r>
      <w:r w:rsidR="00D6509E">
        <w:t xml:space="preserve"> completion </w:t>
      </w:r>
      <w:r w:rsidR="00756501">
        <w:t>has</w:t>
      </w:r>
      <w:r w:rsidR="00D6509E">
        <w:t xml:space="preserve"> </w:t>
      </w:r>
      <w:r w:rsidR="00756501">
        <w:t>multiple points where it can be checked:</w:t>
      </w:r>
    </w:p>
    <w:p w14:paraId="01F22786" w14:textId="77777777" w:rsidR="00EB21E3" w:rsidRDefault="00756501" w:rsidP="00756501">
      <w:pPr>
        <w:pStyle w:val="ListParagraph"/>
        <w:numPr>
          <w:ilvl w:val="0"/>
          <w:numId w:val="28"/>
        </w:numPr>
      </w:pPr>
      <w:r>
        <w:t xml:space="preserve">The </w:t>
      </w:r>
      <w:r w:rsidRPr="00CE58D8">
        <w:rPr>
          <w:b/>
          <w:bCs/>
        </w:rPr>
        <w:t>proponent</w:t>
      </w:r>
      <w:r>
        <w:t xml:space="preserve"> </w:t>
      </w:r>
      <w:r w:rsidR="00822C19">
        <w:t>when preparing a request for a new</w:t>
      </w:r>
      <w:r w:rsidR="00EB21E3">
        <w:t xml:space="preserve"> band combination</w:t>
      </w:r>
    </w:p>
    <w:p w14:paraId="0E09B0A0" w14:textId="77777777" w:rsidR="005D4AB7" w:rsidRDefault="00EB21E3" w:rsidP="00756501">
      <w:pPr>
        <w:pStyle w:val="ListParagraph"/>
        <w:numPr>
          <w:ilvl w:val="0"/>
          <w:numId w:val="28"/>
        </w:numPr>
      </w:pPr>
      <w:r>
        <w:t xml:space="preserve">The </w:t>
      </w:r>
      <w:r w:rsidR="005D4AB7">
        <w:t xml:space="preserve">three </w:t>
      </w:r>
      <w:r w:rsidRPr="00CE58D8">
        <w:rPr>
          <w:b/>
          <w:bCs/>
        </w:rPr>
        <w:t>supporting companies</w:t>
      </w:r>
      <w:r w:rsidR="005D4AB7">
        <w:t xml:space="preserve"> for a new band combination request</w:t>
      </w:r>
    </w:p>
    <w:p w14:paraId="055B4159" w14:textId="6A8B89FF" w:rsidR="00756501" w:rsidRDefault="005D4AB7" w:rsidP="00756501">
      <w:pPr>
        <w:pStyle w:val="ListParagraph"/>
        <w:numPr>
          <w:ilvl w:val="0"/>
          <w:numId w:val="28"/>
        </w:numPr>
      </w:pPr>
      <w:r>
        <w:t xml:space="preserve">The </w:t>
      </w:r>
      <w:bookmarkStart w:id="7" w:name="_Hlk111030878"/>
      <w:r w:rsidRPr="00CE58D8">
        <w:rPr>
          <w:b/>
          <w:bCs/>
        </w:rPr>
        <w:t>Rapporteur</w:t>
      </w:r>
      <w:r>
        <w:t xml:space="preserve"> </w:t>
      </w:r>
      <w:bookmarkEnd w:id="7"/>
      <w:r>
        <w:t xml:space="preserve">of the WID where the </w:t>
      </w:r>
      <w:r w:rsidR="005A4553">
        <w:t xml:space="preserve">band combination request is included </w:t>
      </w:r>
    </w:p>
    <w:p w14:paraId="77C76C90" w14:textId="02BFBBB6" w:rsidR="005A4553" w:rsidRDefault="005A4553" w:rsidP="005277CE">
      <w:pPr>
        <w:pStyle w:val="ListParagraph"/>
        <w:numPr>
          <w:ilvl w:val="0"/>
          <w:numId w:val="28"/>
        </w:numPr>
      </w:pPr>
      <w:r>
        <w:t xml:space="preserve">The </w:t>
      </w:r>
      <w:r w:rsidR="005277CE" w:rsidRPr="00CE58D8">
        <w:rPr>
          <w:b/>
          <w:bCs/>
        </w:rPr>
        <w:t xml:space="preserve">author/source of </w:t>
      </w:r>
      <w:r w:rsidRPr="00CE58D8">
        <w:rPr>
          <w:b/>
          <w:bCs/>
        </w:rPr>
        <w:t>CR</w:t>
      </w:r>
      <w:r>
        <w:t xml:space="preserve"> </w:t>
      </w:r>
      <w:r w:rsidR="006A5B5C">
        <w:t>to TS for inclusion of the new band combination</w:t>
      </w:r>
      <w:r w:rsidR="00CE58D8">
        <w:t xml:space="preserve"> (Note this is often also the </w:t>
      </w:r>
      <w:r w:rsidR="00CE58D8" w:rsidRPr="00CE58D8">
        <w:t>Rapporteur</w:t>
      </w:r>
      <w:r w:rsidR="00CE58D8">
        <w:t>)</w:t>
      </w:r>
      <w:r w:rsidR="006A5B5C">
        <w:t>.</w:t>
      </w:r>
    </w:p>
    <w:p w14:paraId="12119A8D" w14:textId="17880D64" w:rsidR="00D6509E" w:rsidRDefault="005277CE" w:rsidP="00F54C14">
      <w:r>
        <w:t>At any of the listed points above</w:t>
      </w:r>
      <w:r w:rsidR="009C0A63">
        <w:t>,</w:t>
      </w:r>
      <w:r>
        <w:t xml:space="preserve"> other </w:t>
      </w:r>
      <w:r w:rsidR="00A87DF2">
        <w:t xml:space="preserve">reviewing companies can also flag a potential missing fallback. </w:t>
      </w:r>
    </w:p>
    <w:p w14:paraId="3A150D38" w14:textId="63F21096" w:rsidR="00913005" w:rsidRDefault="00913005" w:rsidP="00F54C14">
      <w:r>
        <w:t xml:space="preserve">Even there are multiple points where the completion of the fallbacks either shall be or </w:t>
      </w:r>
      <w:r w:rsidR="00253CA2">
        <w:t>should</w:t>
      </w:r>
      <w:r>
        <w:t xml:space="preserve"> be checked </w:t>
      </w:r>
      <w:r w:rsidR="00253CA2">
        <w:t xml:space="preserve">the current scenario is that band combinations find their way to the specification without all </w:t>
      </w:r>
      <w:r w:rsidR="00E515C2">
        <w:t xml:space="preserve">needed fallbacks. </w:t>
      </w:r>
      <w:r w:rsidR="00180C8C">
        <w:t xml:space="preserve">This may be a result </w:t>
      </w:r>
      <w:r w:rsidR="00180C8C">
        <w:lastRenderedPageBreak/>
        <w:t xml:space="preserve">of the fact that it </w:t>
      </w:r>
      <w:r w:rsidR="002937E9">
        <w:t xml:space="preserve">has not been </w:t>
      </w:r>
      <w:r w:rsidR="00180C8C">
        <w:t xml:space="preserve">clear </w:t>
      </w:r>
      <w:r w:rsidR="00245C1A">
        <w:t>at which point from above (i.e. who) is respons</w:t>
      </w:r>
      <w:r w:rsidR="00F766C6">
        <w:t>ible for ensuring that all the fallbacks have been completed</w:t>
      </w:r>
      <w:r w:rsidR="004745ED">
        <w:t xml:space="preserve"> given the change of practice since the guidelines in [5]</w:t>
      </w:r>
      <w:r w:rsidR="00F766C6">
        <w:t>.</w:t>
      </w:r>
    </w:p>
    <w:p w14:paraId="197E07E7" w14:textId="498FAE0F" w:rsidR="002F03F1" w:rsidRDefault="00DA16D8" w:rsidP="00F54C14">
      <w:r>
        <w:t xml:space="preserve">Thorough checking is also in the best interest of the proponent since </w:t>
      </w:r>
      <w:r w:rsidR="001A0EC3">
        <w:t xml:space="preserve">the discovery of a missing fallback would result in the combination having to be removed from the specification, at least until the fallbacks are resolved. </w:t>
      </w:r>
      <w:r>
        <w:t xml:space="preserve"> </w:t>
      </w:r>
    </w:p>
    <w:p w14:paraId="1301EB4F" w14:textId="785302D9" w:rsidR="002F03F1" w:rsidRDefault="002F03F1" w:rsidP="002F03F1">
      <w:pPr>
        <w:ind w:left="1440" w:hanging="1440"/>
        <w:rPr>
          <w:b/>
          <w:bCs/>
        </w:rPr>
      </w:pPr>
      <w:r>
        <w:rPr>
          <w:b/>
          <w:bCs/>
        </w:rPr>
        <w:t>Observation</w:t>
      </w:r>
      <w:r w:rsidRPr="00702E7A">
        <w:rPr>
          <w:b/>
          <w:bCs/>
        </w:rPr>
        <w:t xml:space="preserve"> </w:t>
      </w:r>
      <w:r w:rsidR="00193454">
        <w:rPr>
          <w:b/>
          <w:bCs/>
        </w:rPr>
        <w:t>1</w:t>
      </w:r>
      <w:r w:rsidRPr="00702E7A">
        <w:rPr>
          <w:b/>
          <w:bCs/>
        </w:rPr>
        <w:t>:</w:t>
      </w:r>
      <w:r>
        <w:rPr>
          <w:b/>
          <w:bCs/>
        </w:rPr>
        <w:tab/>
      </w:r>
      <w:r w:rsidRPr="002F03F1">
        <w:rPr>
          <w:b/>
          <w:bCs/>
        </w:rPr>
        <w:t xml:space="preserve">Thorough checking </w:t>
      </w:r>
      <w:r w:rsidR="0081775C">
        <w:rPr>
          <w:b/>
          <w:bCs/>
        </w:rPr>
        <w:t>of fallback completion is</w:t>
      </w:r>
      <w:r w:rsidRPr="002F03F1">
        <w:rPr>
          <w:b/>
          <w:bCs/>
        </w:rPr>
        <w:t xml:space="preserve"> in the best interest of the proponent since the discovery of a missing fallback would result in the combination having to be removed from the specification</w:t>
      </w:r>
      <w:r>
        <w:rPr>
          <w:b/>
          <w:bCs/>
        </w:rPr>
        <w:t>.</w:t>
      </w:r>
    </w:p>
    <w:p w14:paraId="7BEF1EA2" w14:textId="77777777" w:rsidR="00193454" w:rsidRDefault="00193454" w:rsidP="00193454">
      <w:pPr>
        <w:pStyle w:val="BodyText"/>
        <w:ind w:left="1440"/>
        <w:rPr>
          <w:lang w:val="en-GB"/>
        </w:rPr>
      </w:pPr>
      <w:r>
        <w:rPr>
          <w:b/>
          <w:bCs/>
        </w:rPr>
        <w:t xml:space="preserve">Note: </w:t>
      </w:r>
      <w:r w:rsidRPr="00A74C29">
        <w:rPr>
          <w:b/>
          <w:bCs/>
          <w:lang w:val="en-GB"/>
        </w:rPr>
        <w:t>The proponent is the main contact company and contact person, as indicated in the request sheet.</w:t>
      </w:r>
      <w:r>
        <w:rPr>
          <w:lang w:val="en-GB"/>
        </w:rPr>
        <w:t xml:space="preserve">  </w:t>
      </w:r>
    </w:p>
    <w:p w14:paraId="4426A8CB" w14:textId="2BBF28E8" w:rsidR="000A01F8" w:rsidRDefault="000A01F8" w:rsidP="00A74C29">
      <w:pPr>
        <w:pStyle w:val="BodyText"/>
        <w:rPr>
          <w:lang w:val="en-GB"/>
        </w:rPr>
      </w:pPr>
      <w:r>
        <w:rPr>
          <w:lang w:val="en-GB"/>
        </w:rPr>
        <w:t>A</w:t>
      </w:r>
      <w:r w:rsidR="006D1178">
        <w:rPr>
          <w:lang w:val="en-GB"/>
        </w:rPr>
        <w:t xml:space="preserve">t RAN4#104 it was agreed that </w:t>
      </w:r>
      <w:r w:rsidR="00F20169" w:rsidRPr="00F20169">
        <w:rPr>
          <w:lang w:val="en-GB"/>
        </w:rPr>
        <w:t>TR 38.846</w:t>
      </w:r>
      <w:r w:rsidR="00F20169">
        <w:rPr>
          <w:lang w:val="en-GB"/>
        </w:rPr>
        <w:t xml:space="preserve"> shall be used to capture the outcome of the study </w:t>
      </w:r>
      <w:r w:rsidR="00F97CDB" w:rsidRPr="00F97CDB">
        <w:rPr>
          <w:lang w:val="en-GB"/>
        </w:rPr>
        <w:t>on simplification of band combination specification for NR and LTE</w:t>
      </w:r>
      <w:r w:rsidR="00F97CDB">
        <w:rPr>
          <w:lang w:val="en-GB"/>
        </w:rPr>
        <w:t xml:space="preserve">. </w:t>
      </w:r>
      <w:r w:rsidR="005C5843">
        <w:rPr>
          <w:lang w:val="en-GB"/>
        </w:rPr>
        <w:t>Further, it was agreed to d</w:t>
      </w:r>
      <w:r w:rsidR="005C5843" w:rsidRPr="005C5843">
        <w:rPr>
          <w:lang w:val="en-GB"/>
        </w:rPr>
        <w:t xml:space="preserve">ocument the definition of fallback modes and the rules related to fallback mode in </w:t>
      </w:r>
      <w:r w:rsidR="005C5843">
        <w:rPr>
          <w:lang w:val="en-GB"/>
        </w:rPr>
        <w:t>the</w:t>
      </w:r>
      <w:r w:rsidR="005C5843" w:rsidRPr="005C5843">
        <w:rPr>
          <w:lang w:val="en-GB"/>
        </w:rPr>
        <w:t xml:space="preserve"> TR</w:t>
      </w:r>
      <w:r w:rsidR="005C5843">
        <w:rPr>
          <w:lang w:val="en-GB"/>
        </w:rPr>
        <w:t>.</w:t>
      </w:r>
    </w:p>
    <w:p w14:paraId="6E9A0120" w14:textId="023C6C07" w:rsidR="00061205" w:rsidRDefault="00B51386" w:rsidP="00193454">
      <w:pPr>
        <w:pStyle w:val="RAN4H3"/>
        <w:rPr>
          <w:lang w:val="en-GB"/>
        </w:rPr>
      </w:pPr>
      <w:r>
        <w:rPr>
          <w:lang w:val="en-GB"/>
        </w:rPr>
        <w:t>O</w:t>
      </w:r>
      <w:r w:rsidR="00630B63">
        <w:rPr>
          <w:lang w:val="en-GB"/>
        </w:rPr>
        <w:t>r</w:t>
      </w:r>
      <w:r>
        <w:rPr>
          <w:lang w:val="en-GB"/>
        </w:rPr>
        <w:t>der of c</w:t>
      </w:r>
      <w:r w:rsidR="00061205">
        <w:rPr>
          <w:lang w:val="en-GB"/>
        </w:rPr>
        <w:t>ompletion of requested band combination</w:t>
      </w:r>
      <w:r>
        <w:rPr>
          <w:lang w:val="en-GB"/>
        </w:rPr>
        <w:t>s</w:t>
      </w:r>
      <w:r w:rsidR="00061205">
        <w:rPr>
          <w:lang w:val="en-GB"/>
        </w:rPr>
        <w:t>.</w:t>
      </w:r>
    </w:p>
    <w:p w14:paraId="252A0A09" w14:textId="5B90660A" w:rsidR="00061205" w:rsidRDefault="00061205" w:rsidP="00061205">
      <w:pPr>
        <w:pStyle w:val="BodyText"/>
        <w:rPr>
          <w:lang w:val="en-GB"/>
        </w:rPr>
      </w:pPr>
      <w:r>
        <w:rPr>
          <w:lang w:val="en-GB"/>
        </w:rPr>
        <w:t>If Clause 2.1 in [</w:t>
      </w:r>
      <w:r w:rsidR="00543C28">
        <w:rPr>
          <w:lang w:val="en-GB"/>
        </w:rPr>
        <w:t>5</w:t>
      </w:r>
      <w:r>
        <w:rPr>
          <w:lang w:val="en-GB"/>
        </w:rPr>
        <w:t>] is followed strictly</w:t>
      </w:r>
      <w:r w:rsidR="00FC0417">
        <w:rPr>
          <w:lang w:val="en-GB"/>
        </w:rPr>
        <w:t xml:space="preserve">, and </w:t>
      </w:r>
      <w:r w:rsidR="00FE1A22">
        <w:rPr>
          <w:lang w:val="en-GB"/>
        </w:rPr>
        <w:t xml:space="preserve">the wording in most baskets WIDs (i.e. </w:t>
      </w:r>
      <w:r w:rsidR="000C68AE">
        <w:rPr>
          <w:lang w:val="en-GB"/>
        </w:rPr>
        <w:t>“</w:t>
      </w:r>
      <w:r w:rsidR="000C68AE" w:rsidRPr="000C68AE">
        <w:rPr>
          <w:rFonts w:hint="eastAsia"/>
          <w:i/>
          <w:iCs/>
        </w:rPr>
        <w:t>shall be completed and specified in advanc</w:t>
      </w:r>
      <w:r w:rsidR="000C68AE" w:rsidRPr="000C68AE">
        <w:rPr>
          <w:i/>
          <w:iCs/>
        </w:rPr>
        <w:t>e</w:t>
      </w:r>
      <w:r w:rsidR="000C68AE">
        <w:rPr>
          <w:lang w:val="en-GB"/>
        </w:rPr>
        <w:t>”</w:t>
      </w:r>
      <w:r w:rsidR="00FE1A22">
        <w:rPr>
          <w:lang w:val="en-GB"/>
        </w:rPr>
        <w:t>),</w:t>
      </w:r>
      <w:r>
        <w:rPr>
          <w:lang w:val="en-GB"/>
        </w:rPr>
        <w:t xml:space="preserve"> then a band combination like exampled </w:t>
      </w:r>
      <w:r w:rsidRPr="00CE4379">
        <w:rPr>
          <w:lang w:val="en-GB"/>
        </w:rPr>
        <w:t>3DL/</w:t>
      </w:r>
      <w:r>
        <w:rPr>
          <w:lang w:val="en-GB"/>
        </w:rPr>
        <w:t>2</w:t>
      </w:r>
      <w:r w:rsidRPr="00CE4379">
        <w:rPr>
          <w:lang w:val="en-GB"/>
        </w:rPr>
        <w:t xml:space="preserve">UL </w:t>
      </w:r>
      <w:r>
        <w:rPr>
          <w:lang w:val="en-GB"/>
        </w:rPr>
        <w:t xml:space="preserve">might need multiple RAN4 meetings to complete since </w:t>
      </w:r>
      <w:r w:rsidRPr="00CE4379">
        <w:rPr>
          <w:lang w:val="en-GB"/>
        </w:rPr>
        <w:t>all combinations of 2DL/</w:t>
      </w:r>
      <w:r>
        <w:rPr>
          <w:lang w:val="en-GB"/>
        </w:rPr>
        <w:t>2</w:t>
      </w:r>
      <w:r w:rsidRPr="00CE4379">
        <w:rPr>
          <w:lang w:val="en-GB"/>
        </w:rPr>
        <w:t>UL</w:t>
      </w:r>
      <w:r>
        <w:rPr>
          <w:lang w:val="en-GB"/>
        </w:rPr>
        <w:t xml:space="preserve"> if not already included in the specification would need to be completed first. Practice has lately in RAN4 been that higher-order combinations could be completed if the technical work for the fallbacks were submitted at the same meeting. This speed up the time needed to complete a higher-order combinations but also limits the time to thoroughly check if indeed all fallbacks have been completed. As a </w:t>
      </w:r>
      <w:r w:rsidR="001D59E8">
        <w:rPr>
          <w:lang w:val="en-GB"/>
        </w:rPr>
        <w:t>consequence</w:t>
      </w:r>
      <w:r>
        <w:rPr>
          <w:lang w:val="en-GB"/>
        </w:rPr>
        <w:t xml:space="preserve"> of this and the enormous amount of band combinations RAN4 has seen multiple examples of higher-order combinations entering the specification which then at a later stage is found missing a fallback. </w:t>
      </w:r>
    </w:p>
    <w:p w14:paraId="042CD6E4" w14:textId="77777777" w:rsidR="00CB20DF" w:rsidRDefault="00061205" w:rsidP="00061205">
      <w:pPr>
        <w:pStyle w:val="BodyText"/>
        <w:rPr>
          <w:lang w:eastAsia="ja-JP"/>
        </w:rPr>
      </w:pPr>
      <w:r>
        <w:rPr>
          <w:lang w:val="en-GB"/>
        </w:rPr>
        <w:t xml:space="preserve">It </w:t>
      </w:r>
      <w:r w:rsidR="00244F44">
        <w:rPr>
          <w:lang w:val="en-GB"/>
        </w:rPr>
        <w:t>was</w:t>
      </w:r>
      <w:r w:rsidR="00F70F91">
        <w:rPr>
          <w:lang w:val="en-GB"/>
        </w:rPr>
        <w:t xml:space="preserve"> at RAN4#104</w:t>
      </w:r>
      <w:r>
        <w:rPr>
          <w:lang w:val="en-GB"/>
        </w:rPr>
        <w:t xml:space="preserve"> discussed if RAN4 needs to further formalize the perquisites for submitting a band combination for inclusion to the standard (i.e. </w:t>
      </w:r>
      <w:proofErr w:type="spellStart"/>
      <w:r>
        <w:rPr>
          <w:lang w:val="en-GB"/>
        </w:rPr>
        <w:t>Tdoc</w:t>
      </w:r>
      <w:proofErr w:type="spellEnd"/>
      <w:r>
        <w:rPr>
          <w:lang w:val="en-GB"/>
        </w:rPr>
        <w:t xml:space="preserve"> / TP or draftCR). For some band combination types there are technical work which is agreed captured in a TRs allocated for the baskets corresponding to this type while other types of band combinations have a need for little to no technical analysis. Inclusion of a higher-order combinations </w:t>
      </w:r>
      <w:r w:rsidRPr="00052E7C">
        <w:rPr>
          <w:lang w:val="en-GB"/>
        </w:rPr>
        <w:t xml:space="preserve">DC of </w:t>
      </w:r>
      <w:r>
        <w:rPr>
          <w:lang w:val="en-GB"/>
        </w:rPr>
        <w:t>3</w:t>
      </w:r>
      <w:r w:rsidRPr="00052E7C">
        <w:rPr>
          <w:lang w:val="en-GB"/>
        </w:rPr>
        <w:t xml:space="preserve"> bands LTE inter-band CA (</w:t>
      </w:r>
      <w:r>
        <w:rPr>
          <w:lang w:val="en-GB"/>
        </w:rPr>
        <w:t>3</w:t>
      </w:r>
      <w:r w:rsidRPr="00052E7C">
        <w:rPr>
          <w:lang w:val="en-GB"/>
        </w:rPr>
        <w:t>DL/1UL) and 1 NR band (1DL/1UL)</w:t>
      </w:r>
      <w:r>
        <w:rPr>
          <w:lang w:val="en-GB"/>
        </w:rPr>
        <w:t xml:space="preserve"> </w:t>
      </w:r>
      <w:r>
        <w:rPr>
          <w:lang w:eastAsia="ja-JP"/>
        </w:rPr>
        <w:t xml:space="preserve">have little </w:t>
      </w:r>
      <w:r w:rsidR="007234DA">
        <w:rPr>
          <w:lang w:eastAsia="ja-JP"/>
        </w:rPr>
        <w:t xml:space="preserve">need for </w:t>
      </w:r>
      <w:r>
        <w:rPr>
          <w:lang w:eastAsia="ja-JP"/>
        </w:rPr>
        <w:t xml:space="preserve">technical work while the lower-order fallbacks as </w:t>
      </w:r>
      <w:r w:rsidRPr="00052E7C">
        <w:rPr>
          <w:lang w:eastAsia="ja-JP"/>
        </w:rPr>
        <w:t>DC of 2 bands LTE inter-band CA (2DL/1UL) and 1 NR band (1DL/1UL)</w:t>
      </w:r>
      <w:r>
        <w:rPr>
          <w:lang w:eastAsia="ja-JP"/>
        </w:rPr>
        <w:t xml:space="preserve"> have more. It can be argued that if the band combinations which require technical work are completed (Included in the specification) then it would be fine to introduce multiple higher-order combinations in parallel at a following meeting. </w:t>
      </w:r>
    </w:p>
    <w:p w14:paraId="5D56592A" w14:textId="2C76B852" w:rsidR="00193454" w:rsidRDefault="00CB20DF" w:rsidP="00193454">
      <w:pPr>
        <w:rPr>
          <w:lang w:eastAsia="ja-JP"/>
        </w:rPr>
      </w:pPr>
      <w:r>
        <w:rPr>
          <w:lang w:eastAsia="ja-JP"/>
        </w:rPr>
        <w:t xml:space="preserve">As a result of above </w:t>
      </w:r>
      <w:r w:rsidR="00055BDF">
        <w:rPr>
          <w:lang w:eastAsia="ja-JP"/>
        </w:rPr>
        <w:t>reasoning,</w:t>
      </w:r>
      <w:r>
        <w:rPr>
          <w:lang w:eastAsia="ja-JP"/>
        </w:rPr>
        <w:t xml:space="preserve"> it </w:t>
      </w:r>
      <w:r w:rsidR="00360BF6">
        <w:rPr>
          <w:lang w:eastAsia="ja-JP"/>
        </w:rPr>
        <w:t>was</w:t>
      </w:r>
      <w:r>
        <w:rPr>
          <w:lang w:eastAsia="ja-JP"/>
        </w:rPr>
        <w:t xml:space="preserve"> at</w:t>
      </w:r>
      <w:r w:rsidR="005D26BD">
        <w:rPr>
          <w:lang w:eastAsia="ja-JP"/>
        </w:rPr>
        <w:t xml:space="preserve"> RAN4#104 agreed that band combinations including their fallbacks could be agreed at the same meeting as long as the </w:t>
      </w:r>
      <w:r w:rsidR="00F408F0">
        <w:rPr>
          <w:lang w:eastAsia="ja-JP"/>
        </w:rPr>
        <w:t xml:space="preserve">CRs introducing these also were agreed at the same meeting. </w:t>
      </w:r>
      <w:r w:rsidR="00193454">
        <w:rPr>
          <w:lang w:eastAsia="ja-JP"/>
        </w:rPr>
        <w:t xml:space="preserve">It shall be noted that if a new band combination is submitted in parallel with its fallback(s) it has been agreed that this shall be noted in the abstract/introduction/coversheet of the TP or draftCR as captured in </w:t>
      </w:r>
      <w:r w:rsidR="00193454" w:rsidRPr="002D51BF">
        <w:rPr>
          <w:lang w:eastAsia="ja-JP"/>
        </w:rPr>
        <w:t>TR 38.862</w:t>
      </w:r>
      <w:r w:rsidR="00193454">
        <w:rPr>
          <w:lang w:eastAsia="ja-JP"/>
        </w:rPr>
        <w:t xml:space="preserve">. This agreement was confirmed at RAN4#104bis. </w:t>
      </w:r>
    </w:p>
    <w:p w14:paraId="3E00D6C1" w14:textId="55445022" w:rsidR="00F408F0" w:rsidRDefault="00F408F0" w:rsidP="00F408F0">
      <w:pPr>
        <w:ind w:left="1440" w:hanging="1440"/>
        <w:rPr>
          <w:lang w:val="en-GB"/>
        </w:rPr>
      </w:pPr>
      <w:r>
        <w:rPr>
          <w:b/>
          <w:bCs/>
        </w:rPr>
        <w:t>Observation</w:t>
      </w:r>
      <w:r w:rsidRPr="00702E7A">
        <w:rPr>
          <w:b/>
          <w:bCs/>
        </w:rPr>
        <w:t xml:space="preserve"> </w:t>
      </w:r>
      <w:r w:rsidR="00193454">
        <w:rPr>
          <w:b/>
          <w:bCs/>
        </w:rPr>
        <w:t>2</w:t>
      </w:r>
      <w:r w:rsidRPr="00702E7A">
        <w:rPr>
          <w:b/>
          <w:bCs/>
        </w:rPr>
        <w:t>:</w:t>
      </w:r>
      <w:r>
        <w:rPr>
          <w:b/>
          <w:bCs/>
        </w:rPr>
        <w:tab/>
        <w:t xml:space="preserve">A </w:t>
      </w:r>
      <w:r w:rsidRPr="00F408F0">
        <w:rPr>
          <w:b/>
          <w:bCs/>
        </w:rPr>
        <w:t xml:space="preserve">band combination and its fallbacks can be submitted for inclusion to the specification </w:t>
      </w:r>
      <w:r w:rsidR="00055BDF">
        <w:rPr>
          <w:b/>
          <w:bCs/>
        </w:rPr>
        <w:t>at</w:t>
      </w:r>
      <w:r w:rsidRPr="00F408F0">
        <w:rPr>
          <w:b/>
          <w:bCs/>
        </w:rPr>
        <w:t xml:space="preserve"> the same RAN4 meeting</w:t>
      </w:r>
      <w:r w:rsidRPr="00193454">
        <w:rPr>
          <w:b/>
          <w:bCs/>
          <w:lang w:val="en-GB"/>
        </w:rPr>
        <w:t xml:space="preserve">.  </w:t>
      </w:r>
      <w:r w:rsidR="00193454">
        <w:rPr>
          <w:b/>
          <w:bCs/>
          <w:lang w:val="en-GB"/>
        </w:rPr>
        <w:t>I</w:t>
      </w:r>
      <w:r w:rsidR="00193454" w:rsidRPr="00193454">
        <w:rPr>
          <w:b/>
          <w:bCs/>
          <w:lang w:val="en-GB"/>
        </w:rPr>
        <w:t xml:space="preserve">f a new </w:t>
      </w:r>
      <w:r w:rsidR="00344614">
        <w:t>higher order</w:t>
      </w:r>
      <w:r w:rsidR="00344614" w:rsidRPr="00193454">
        <w:rPr>
          <w:b/>
          <w:bCs/>
          <w:lang w:val="en-GB"/>
        </w:rPr>
        <w:t xml:space="preserve"> </w:t>
      </w:r>
      <w:r w:rsidR="00193454" w:rsidRPr="00193454">
        <w:rPr>
          <w:b/>
          <w:bCs/>
          <w:lang w:val="en-GB"/>
        </w:rPr>
        <w:t>band combination is submitted in parallel with its fallback(s) it shall be noted in the abstract/introduction/coversheet of the TP or draftCR</w:t>
      </w:r>
      <w:r w:rsidR="00193454">
        <w:rPr>
          <w:b/>
          <w:bCs/>
          <w:lang w:val="en-GB"/>
        </w:rPr>
        <w:t>.</w:t>
      </w:r>
    </w:p>
    <w:p w14:paraId="1EB787D6" w14:textId="4DA77A34" w:rsidR="00AA5410" w:rsidRDefault="009E5349" w:rsidP="009E5349">
      <w:pPr>
        <w:pStyle w:val="RAN4H2"/>
        <w:ind w:left="709" w:hanging="709"/>
        <w:rPr>
          <w:lang w:val="en-GB"/>
        </w:rPr>
      </w:pPr>
      <w:r>
        <w:rPr>
          <w:lang w:val="en-GB"/>
        </w:rPr>
        <w:t>TR capturing r</w:t>
      </w:r>
      <w:r w:rsidR="00561E56" w:rsidRPr="00561E56">
        <w:rPr>
          <w:lang w:val="en-GB"/>
        </w:rPr>
        <w:t>ules and guidelines of specifying band combinations</w:t>
      </w:r>
    </w:p>
    <w:p w14:paraId="6A589E19" w14:textId="5B547853" w:rsidR="00292BBD" w:rsidRDefault="00561E56" w:rsidP="00193454">
      <w:pPr>
        <w:jc w:val="both"/>
        <w:rPr>
          <w:lang w:eastAsia="ja-JP"/>
        </w:rPr>
      </w:pPr>
      <w:r>
        <w:rPr>
          <w:lang w:val="en-GB"/>
        </w:rPr>
        <w:t xml:space="preserve">In Rel-17 a </w:t>
      </w:r>
      <w:r w:rsidR="00F37AA0">
        <w:rPr>
          <w:lang w:val="en-GB"/>
        </w:rPr>
        <w:t xml:space="preserve">SI on </w:t>
      </w:r>
      <w:r w:rsidR="00F37AA0" w:rsidRPr="00F37AA0">
        <w:rPr>
          <w:lang w:val="en-GB"/>
        </w:rPr>
        <w:t>band combination handling</w:t>
      </w:r>
      <w:r w:rsidR="00F37AA0">
        <w:rPr>
          <w:lang w:val="en-GB"/>
        </w:rPr>
        <w:t xml:space="preserve"> resulted in a TR </w:t>
      </w:r>
      <w:r w:rsidR="00F37AA0" w:rsidRPr="002D51BF">
        <w:rPr>
          <w:lang w:eastAsia="ja-JP"/>
        </w:rPr>
        <w:t>38.862</w:t>
      </w:r>
      <w:r w:rsidR="00F37AA0">
        <w:rPr>
          <w:lang w:eastAsia="ja-JP"/>
        </w:rPr>
        <w:t xml:space="preserve"> capturing </w:t>
      </w:r>
      <w:r w:rsidR="00C12780">
        <w:rPr>
          <w:lang w:eastAsia="ja-JP"/>
        </w:rPr>
        <w:t>most of the r</w:t>
      </w:r>
      <w:r w:rsidR="00C12780" w:rsidRPr="00C12780">
        <w:rPr>
          <w:lang w:eastAsia="ja-JP"/>
        </w:rPr>
        <w:t xml:space="preserve">ules and </w:t>
      </w:r>
      <w:r w:rsidR="00C12780">
        <w:rPr>
          <w:lang w:eastAsia="ja-JP"/>
        </w:rPr>
        <w:t xml:space="preserve">multiple valuable </w:t>
      </w:r>
      <w:r w:rsidR="00C12780" w:rsidRPr="00C12780">
        <w:rPr>
          <w:lang w:eastAsia="ja-JP"/>
        </w:rPr>
        <w:t>guidelines</w:t>
      </w:r>
      <w:r w:rsidR="00C12780">
        <w:rPr>
          <w:lang w:eastAsia="ja-JP"/>
        </w:rPr>
        <w:t xml:space="preserve"> for requesting and specifying new band combinations. This </w:t>
      </w:r>
      <w:r w:rsidR="00A16713">
        <w:rPr>
          <w:lang w:val="en-GB"/>
        </w:rPr>
        <w:t xml:space="preserve">TR </w:t>
      </w:r>
      <w:r w:rsidR="00A16713" w:rsidRPr="002D51BF">
        <w:rPr>
          <w:lang w:eastAsia="ja-JP"/>
        </w:rPr>
        <w:t>38.862</w:t>
      </w:r>
      <w:r w:rsidR="00A16713">
        <w:rPr>
          <w:lang w:eastAsia="ja-JP"/>
        </w:rPr>
        <w:t xml:space="preserve"> </w:t>
      </w:r>
      <w:r w:rsidR="00C12780">
        <w:rPr>
          <w:lang w:eastAsia="ja-JP"/>
        </w:rPr>
        <w:t>have not been up</w:t>
      </w:r>
      <w:r w:rsidR="00626CAA">
        <w:rPr>
          <w:lang w:eastAsia="ja-JP"/>
        </w:rPr>
        <w:t xml:space="preserve">dated </w:t>
      </w:r>
      <w:r w:rsidR="00A16713">
        <w:rPr>
          <w:lang w:eastAsia="ja-JP"/>
        </w:rPr>
        <w:t xml:space="preserve">since the completion of the SI </w:t>
      </w:r>
      <w:r w:rsidR="00626CAA">
        <w:rPr>
          <w:lang w:eastAsia="ja-JP"/>
        </w:rPr>
        <w:t xml:space="preserve">and to our understanding is not intended to be </w:t>
      </w:r>
      <w:r w:rsidR="00CA305E">
        <w:rPr>
          <w:lang w:eastAsia="ja-JP"/>
        </w:rPr>
        <w:t>updated further. T</w:t>
      </w:r>
      <w:r w:rsidR="00E5421A">
        <w:rPr>
          <w:lang w:eastAsia="ja-JP"/>
        </w:rPr>
        <w:t xml:space="preserve">he </w:t>
      </w:r>
      <w:r w:rsidR="00CA305E">
        <w:rPr>
          <w:lang w:eastAsia="ja-JP"/>
        </w:rPr>
        <w:t xml:space="preserve">newly agreed rules and guidelines for </w:t>
      </w:r>
      <w:r w:rsidR="00CA305E" w:rsidRPr="00CA305E">
        <w:rPr>
          <w:lang w:eastAsia="ja-JP"/>
        </w:rPr>
        <w:t>requesting and specifying new band combinations</w:t>
      </w:r>
      <w:r w:rsidR="00CA305E">
        <w:rPr>
          <w:lang w:eastAsia="ja-JP"/>
        </w:rPr>
        <w:t xml:space="preserve"> </w:t>
      </w:r>
      <w:r w:rsidR="00E5421A">
        <w:rPr>
          <w:lang w:eastAsia="ja-JP"/>
        </w:rPr>
        <w:t xml:space="preserve">are to be </w:t>
      </w:r>
      <w:r w:rsidR="002B2A06">
        <w:rPr>
          <w:lang w:eastAsia="ja-JP"/>
        </w:rPr>
        <w:t xml:space="preserve">captured </w:t>
      </w:r>
      <w:r w:rsidR="00E5421A">
        <w:rPr>
          <w:lang w:eastAsia="ja-JP"/>
        </w:rPr>
        <w:t>in</w:t>
      </w:r>
      <w:r w:rsidR="002B2A06">
        <w:rPr>
          <w:lang w:eastAsia="ja-JP"/>
        </w:rPr>
        <w:t xml:space="preserve"> </w:t>
      </w:r>
      <w:r w:rsidR="00012397">
        <w:rPr>
          <w:lang w:eastAsia="ja-JP"/>
        </w:rPr>
        <w:t xml:space="preserve">the Rel-18 </w:t>
      </w:r>
      <w:r w:rsidR="00D63B43" w:rsidRPr="00D63B43">
        <w:rPr>
          <w:lang w:eastAsia="ja-JP"/>
        </w:rPr>
        <w:t>TR 38.846</w:t>
      </w:r>
      <w:r w:rsidR="00E5421A">
        <w:rPr>
          <w:lang w:eastAsia="ja-JP"/>
        </w:rPr>
        <w:t xml:space="preserve"> </w:t>
      </w:r>
      <w:r w:rsidR="00D54A7F">
        <w:rPr>
          <w:lang w:eastAsia="ja-JP"/>
        </w:rPr>
        <w:t xml:space="preserve">and </w:t>
      </w:r>
      <w:r w:rsidR="00E5421A">
        <w:rPr>
          <w:lang w:eastAsia="ja-JP"/>
        </w:rPr>
        <w:t xml:space="preserve">are </w:t>
      </w:r>
      <w:r w:rsidR="00012397">
        <w:rPr>
          <w:lang w:eastAsia="ja-JP"/>
        </w:rPr>
        <w:t xml:space="preserve">to supersede the Rel-17 TR </w:t>
      </w:r>
      <w:r w:rsidR="00012397" w:rsidRPr="002D51BF">
        <w:rPr>
          <w:lang w:eastAsia="ja-JP"/>
        </w:rPr>
        <w:t>38.862</w:t>
      </w:r>
      <w:r w:rsidR="00D54A7F">
        <w:rPr>
          <w:lang w:eastAsia="ja-JP"/>
        </w:rPr>
        <w:t xml:space="preserve">. </w:t>
      </w:r>
    </w:p>
    <w:p w14:paraId="2A577028" w14:textId="4212F53E" w:rsidR="00807BF6" w:rsidRDefault="00193454" w:rsidP="00061205">
      <w:pPr>
        <w:rPr>
          <w:lang w:eastAsia="ja-JP"/>
        </w:rPr>
      </w:pPr>
      <w:r>
        <w:rPr>
          <w:lang w:val="en-GB"/>
        </w:rPr>
        <w:t>N</w:t>
      </w:r>
      <w:r w:rsidR="004516D2">
        <w:rPr>
          <w:lang w:val="en-GB"/>
        </w:rPr>
        <w:t>aturally many aspects already described in</w:t>
      </w:r>
      <w:r w:rsidR="004516D2" w:rsidRPr="004516D2">
        <w:rPr>
          <w:lang w:eastAsia="ja-JP"/>
        </w:rPr>
        <w:t xml:space="preserve"> </w:t>
      </w:r>
      <w:r w:rsidR="004516D2">
        <w:rPr>
          <w:lang w:eastAsia="ja-JP"/>
        </w:rPr>
        <w:t xml:space="preserve">Rel-17 TR </w:t>
      </w:r>
      <w:r w:rsidR="004516D2" w:rsidRPr="002D51BF">
        <w:rPr>
          <w:lang w:eastAsia="ja-JP"/>
        </w:rPr>
        <w:t>38.862</w:t>
      </w:r>
      <w:r w:rsidR="004516D2">
        <w:rPr>
          <w:lang w:eastAsia="ja-JP"/>
        </w:rPr>
        <w:t xml:space="preserve"> is also applicable in Rel-18 and therefor</w:t>
      </w:r>
      <w:r w:rsidR="00807BF6">
        <w:rPr>
          <w:lang w:eastAsia="ja-JP"/>
        </w:rPr>
        <w:t>e</w:t>
      </w:r>
      <w:r w:rsidR="004516D2">
        <w:rPr>
          <w:lang w:eastAsia="ja-JP"/>
        </w:rPr>
        <w:t xml:space="preserve"> </w:t>
      </w:r>
      <w:r w:rsidR="00807BF6">
        <w:rPr>
          <w:lang w:eastAsia="ja-JP"/>
        </w:rPr>
        <w:t xml:space="preserve">seems </w:t>
      </w:r>
      <w:r w:rsidR="004516D2">
        <w:rPr>
          <w:lang w:eastAsia="ja-JP"/>
        </w:rPr>
        <w:t xml:space="preserve">to </w:t>
      </w:r>
      <w:r w:rsidR="00807BF6">
        <w:rPr>
          <w:lang w:eastAsia="ja-JP"/>
        </w:rPr>
        <w:t>have to</w:t>
      </w:r>
      <w:r w:rsidR="004516D2">
        <w:rPr>
          <w:lang w:eastAsia="ja-JP"/>
        </w:rPr>
        <w:t xml:space="preserve"> </w:t>
      </w:r>
      <w:r w:rsidR="00807BF6">
        <w:rPr>
          <w:lang w:eastAsia="ja-JP"/>
        </w:rPr>
        <w:t xml:space="preserve">be </w:t>
      </w:r>
      <w:r w:rsidR="004516D2">
        <w:rPr>
          <w:lang w:eastAsia="ja-JP"/>
        </w:rPr>
        <w:t>copied to the</w:t>
      </w:r>
      <w:r w:rsidR="004516D2">
        <w:rPr>
          <w:lang w:val="en-GB"/>
        </w:rPr>
        <w:t xml:space="preserve"> </w:t>
      </w:r>
      <w:r w:rsidR="004516D2">
        <w:rPr>
          <w:lang w:eastAsia="ja-JP"/>
        </w:rPr>
        <w:t xml:space="preserve">Rel-18 </w:t>
      </w:r>
      <w:r w:rsidR="004516D2" w:rsidRPr="00D63B43">
        <w:rPr>
          <w:lang w:eastAsia="ja-JP"/>
        </w:rPr>
        <w:t>TR 38.846</w:t>
      </w:r>
      <w:r w:rsidR="004516D2">
        <w:rPr>
          <w:lang w:eastAsia="ja-JP"/>
        </w:rPr>
        <w:t xml:space="preserve">. </w:t>
      </w:r>
      <w:r w:rsidR="00807BF6">
        <w:rPr>
          <w:lang w:eastAsia="ja-JP"/>
        </w:rPr>
        <w:t>At RAN4#104bis this issue was raised, and it were agreed to u</w:t>
      </w:r>
      <w:r w:rsidR="00807BF6" w:rsidRPr="00807BF6">
        <w:rPr>
          <w:lang w:eastAsia="ja-JP"/>
        </w:rPr>
        <w:t xml:space="preserve">se one TR to capture all the rules including the valid content of Rel-17 </w:t>
      </w:r>
      <w:bookmarkStart w:id="8" w:name="_Hlk118297037"/>
      <w:r w:rsidR="00807BF6" w:rsidRPr="00807BF6">
        <w:rPr>
          <w:lang w:eastAsia="ja-JP"/>
        </w:rPr>
        <w:t>TR</w:t>
      </w:r>
      <w:r w:rsidR="00807BF6">
        <w:rPr>
          <w:lang w:eastAsia="ja-JP"/>
        </w:rPr>
        <w:t xml:space="preserve"> </w:t>
      </w:r>
      <w:r w:rsidR="00807BF6" w:rsidRPr="00807BF6">
        <w:rPr>
          <w:lang w:eastAsia="ja-JP"/>
        </w:rPr>
        <w:t>38.862</w:t>
      </w:r>
      <w:bookmarkEnd w:id="8"/>
      <w:r w:rsidR="00807BF6">
        <w:rPr>
          <w:lang w:eastAsia="ja-JP"/>
        </w:rPr>
        <w:t>.</w:t>
      </w:r>
    </w:p>
    <w:p w14:paraId="1CED0C0A" w14:textId="2A542AD9" w:rsidR="00807BF6" w:rsidRDefault="00807BF6" w:rsidP="00807BF6">
      <w:pPr>
        <w:ind w:left="1440" w:hanging="1440"/>
        <w:rPr>
          <w:b/>
          <w:bCs/>
          <w:lang w:val="en-GB"/>
        </w:rPr>
      </w:pPr>
      <w:r>
        <w:rPr>
          <w:b/>
          <w:bCs/>
        </w:rPr>
        <w:t>Observation</w:t>
      </w:r>
      <w:r w:rsidRPr="00702E7A">
        <w:rPr>
          <w:b/>
          <w:bCs/>
        </w:rPr>
        <w:t xml:space="preserve"> </w:t>
      </w:r>
      <w:r>
        <w:rPr>
          <w:b/>
          <w:bCs/>
        </w:rPr>
        <w:t>3</w:t>
      </w:r>
      <w:r w:rsidRPr="00702E7A">
        <w:rPr>
          <w:b/>
          <w:bCs/>
        </w:rPr>
        <w:t>:</w:t>
      </w:r>
      <w:r>
        <w:rPr>
          <w:b/>
          <w:bCs/>
        </w:rPr>
        <w:tab/>
      </w:r>
      <w:r w:rsidRPr="00F408F0">
        <w:rPr>
          <w:b/>
          <w:bCs/>
        </w:rPr>
        <w:t>RAN4</w:t>
      </w:r>
      <w:r>
        <w:rPr>
          <w:b/>
          <w:bCs/>
        </w:rPr>
        <w:t xml:space="preserve"> have agreed to</w:t>
      </w:r>
      <w:r w:rsidRPr="00807BF6">
        <w:rPr>
          <w:b/>
          <w:bCs/>
        </w:rPr>
        <w:t xml:space="preserve"> use one TR to capture all the rules including the valid content of Rel-17 TR 38.862</w:t>
      </w:r>
      <w:r>
        <w:rPr>
          <w:b/>
          <w:bCs/>
          <w:lang w:val="en-GB"/>
        </w:rPr>
        <w:t>.</w:t>
      </w:r>
    </w:p>
    <w:p w14:paraId="3B771B74" w14:textId="26B3888C" w:rsidR="00807BF6" w:rsidRDefault="00807BF6" w:rsidP="009E5349">
      <w:pPr>
        <w:jc w:val="both"/>
        <w:rPr>
          <w:lang w:val="en-GB"/>
        </w:rPr>
      </w:pPr>
      <w:r>
        <w:rPr>
          <w:lang w:val="en-GB"/>
        </w:rPr>
        <w:lastRenderedPageBreak/>
        <w:t>From this agreement i</w:t>
      </w:r>
      <w:r w:rsidR="0001741A">
        <w:rPr>
          <w:lang w:val="en-GB"/>
        </w:rPr>
        <w:t>t</w:t>
      </w:r>
      <w:r>
        <w:rPr>
          <w:lang w:val="en-GB"/>
        </w:rPr>
        <w:t xml:space="preserve"> i</w:t>
      </w:r>
      <w:r w:rsidR="0001741A">
        <w:rPr>
          <w:lang w:val="en-GB"/>
        </w:rPr>
        <w:t>s</w:t>
      </w:r>
      <w:r>
        <w:rPr>
          <w:lang w:val="en-GB"/>
        </w:rPr>
        <w:t xml:space="preserve"> clear that RAN4 has to decide which parts of </w:t>
      </w:r>
      <w:r w:rsidRPr="00807BF6">
        <w:rPr>
          <w:lang w:val="en-GB"/>
        </w:rPr>
        <w:t>Rel-17 TR 38.862</w:t>
      </w:r>
      <w:r>
        <w:rPr>
          <w:lang w:val="en-GB"/>
        </w:rPr>
        <w:t xml:space="preserve"> to be included to </w:t>
      </w:r>
      <w:r w:rsidRPr="00807BF6">
        <w:rPr>
          <w:lang w:val="en-GB"/>
        </w:rPr>
        <w:t>Rel-18 TR 38.846</w:t>
      </w:r>
      <w:r>
        <w:rPr>
          <w:lang w:val="en-GB"/>
        </w:rPr>
        <w:t>.</w:t>
      </w:r>
    </w:p>
    <w:p w14:paraId="2B4C57EB" w14:textId="364F17A9" w:rsidR="00D54A7F" w:rsidRDefault="00AE3BB5" w:rsidP="009E5349">
      <w:pPr>
        <w:jc w:val="both"/>
        <w:rPr>
          <w:lang w:val="en-GB"/>
        </w:rPr>
      </w:pPr>
      <w:r>
        <w:rPr>
          <w:lang w:val="en-GB"/>
        </w:rPr>
        <w:t>A question</w:t>
      </w:r>
      <w:r w:rsidR="00807BF6">
        <w:rPr>
          <w:lang w:val="en-GB"/>
        </w:rPr>
        <w:t xml:space="preserve"> still open from the discussion at RAN4#104bis is </w:t>
      </w:r>
      <w:r w:rsidR="004516D2">
        <w:rPr>
          <w:lang w:val="en-GB"/>
        </w:rPr>
        <w:t xml:space="preserve">if </w:t>
      </w:r>
      <w:r w:rsidR="00807BF6">
        <w:rPr>
          <w:lang w:val="en-GB"/>
        </w:rPr>
        <w:t xml:space="preserve">the </w:t>
      </w:r>
      <w:r w:rsidR="00807BF6" w:rsidRPr="00807BF6">
        <w:rPr>
          <w:lang w:val="en-GB"/>
        </w:rPr>
        <w:t>Rel-18 TR 38.84</w:t>
      </w:r>
      <w:r w:rsidR="00807BF6">
        <w:rPr>
          <w:lang w:val="en-GB"/>
        </w:rPr>
        <w:t xml:space="preserve">6 then for the sake of documenting </w:t>
      </w:r>
      <w:r w:rsidR="00DB3432">
        <w:rPr>
          <w:lang w:val="en-GB"/>
        </w:rPr>
        <w:t xml:space="preserve">rules and guidelines for </w:t>
      </w:r>
      <w:r w:rsidR="00DB3432" w:rsidRPr="00CA305E">
        <w:rPr>
          <w:lang w:eastAsia="ja-JP"/>
        </w:rPr>
        <w:t>requesting and specifying new band combinations</w:t>
      </w:r>
      <w:r w:rsidR="00DB3432">
        <w:rPr>
          <w:lang w:eastAsia="ja-JP"/>
        </w:rPr>
        <w:t xml:space="preserve"> </w:t>
      </w:r>
      <w:r w:rsidR="00807BF6">
        <w:rPr>
          <w:lang w:eastAsia="ja-JP"/>
        </w:rPr>
        <w:t xml:space="preserve">shall be </w:t>
      </w:r>
      <w:r w:rsidR="00DB3432">
        <w:rPr>
          <w:lang w:eastAsia="ja-JP"/>
        </w:rPr>
        <w:t xml:space="preserve">kept </w:t>
      </w:r>
      <w:r w:rsidR="00D70701">
        <w:rPr>
          <w:lang w:eastAsia="ja-JP"/>
        </w:rPr>
        <w:t xml:space="preserve">and maintained with the addition of new aspects or modifications to existing </w:t>
      </w:r>
      <w:r w:rsidR="00D70701">
        <w:rPr>
          <w:lang w:val="en-GB"/>
        </w:rPr>
        <w:t>rules and guidelines.</w:t>
      </w:r>
    </w:p>
    <w:p w14:paraId="479E7556" w14:textId="1DFD2F77" w:rsidR="003531A8" w:rsidRDefault="003531A8" w:rsidP="003531A8">
      <w:pPr>
        <w:ind w:left="1134" w:hanging="1134"/>
        <w:rPr>
          <w:b/>
          <w:bCs/>
        </w:rPr>
      </w:pPr>
      <w:r w:rsidRPr="00702E7A">
        <w:rPr>
          <w:b/>
          <w:bCs/>
        </w:rPr>
        <w:t xml:space="preserve">Proposal </w:t>
      </w:r>
      <w:r w:rsidR="00807BF6">
        <w:rPr>
          <w:b/>
          <w:bCs/>
        </w:rPr>
        <w:t>1</w:t>
      </w:r>
      <w:r w:rsidRPr="00702E7A">
        <w:rPr>
          <w:b/>
          <w:bCs/>
        </w:rPr>
        <w:t>:</w:t>
      </w:r>
      <w:r>
        <w:rPr>
          <w:b/>
          <w:bCs/>
        </w:rPr>
        <w:tab/>
      </w:r>
      <w:r w:rsidRPr="00702E7A">
        <w:rPr>
          <w:b/>
          <w:bCs/>
        </w:rPr>
        <w:t xml:space="preserve">RAN4 </w:t>
      </w:r>
      <w:r>
        <w:rPr>
          <w:b/>
          <w:bCs/>
        </w:rPr>
        <w:t xml:space="preserve">shall </w:t>
      </w:r>
      <w:r w:rsidR="00807BF6">
        <w:rPr>
          <w:b/>
          <w:bCs/>
        </w:rPr>
        <w:t xml:space="preserve">discuss if </w:t>
      </w:r>
      <w:r w:rsidR="00807BF6" w:rsidRPr="00807BF6">
        <w:rPr>
          <w:b/>
          <w:bCs/>
        </w:rPr>
        <w:t>Rel-18 TR 38.846</w:t>
      </w:r>
      <w:r w:rsidR="00807BF6">
        <w:rPr>
          <w:b/>
          <w:bCs/>
        </w:rPr>
        <w:t xml:space="preserve"> shall be maintained </w:t>
      </w:r>
      <w:r w:rsidR="004B64CB" w:rsidRPr="004B64CB">
        <w:rPr>
          <w:b/>
          <w:bCs/>
        </w:rPr>
        <w:t>beyond</w:t>
      </w:r>
      <w:r w:rsidR="004B64CB">
        <w:rPr>
          <w:b/>
          <w:bCs/>
        </w:rPr>
        <w:t xml:space="preserve"> the SI </w:t>
      </w:r>
      <w:r w:rsidR="00807BF6">
        <w:rPr>
          <w:b/>
          <w:bCs/>
        </w:rPr>
        <w:t xml:space="preserve">for documenting </w:t>
      </w:r>
      <w:r w:rsidR="009E5349" w:rsidRPr="009E5349">
        <w:rPr>
          <w:b/>
          <w:bCs/>
        </w:rPr>
        <w:t>rules and guidelines for requesting and specifying new band combinations</w:t>
      </w:r>
      <w:r w:rsidRPr="00D06DCB">
        <w:rPr>
          <w:b/>
          <w:bCs/>
        </w:rPr>
        <w:t>.</w:t>
      </w:r>
    </w:p>
    <w:p w14:paraId="7BD46315" w14:textId="2B5EB88C" w:rsidR="009E5349" w:rsidRDefault="009E5349" w:rsidP="009E5349">
      <w:pPr>
        <w:pStyle w:val="RAN4H2"/>
        <w:ind w:left="709" w:hanging="709"/>
        <w:rPr>
          <w:lang w:val="en-GB"/>
        </w:rPr>
      </w:pPr>
      <w:r>
        <w:rPr>
          <w:lang w:val="en-GB"/>
        </w:rPr>
        <w:t>R</w:t>
      </w:r>
      <w:r w:rsidRPr="00561E56">
        <w:rPr>
          <w:lang w:val="en-GB"/>
        </w:rPr>
        <w:t xml:space="preserve">ules and guidelines </w:t>
      </w:r>
      <w:r>
        <w:rPr>
          <w:lang w:val="en-GB"/>
        </w:rPr>
        <w:t>for use of TP or draft CR.</w:t>
      </w:r>
    </w:p>
    <w:p w14:paraId="6BDAA919" w14:textId="0C47F934" w:rsidR="009E5349" w:rsidRDefault="009E5349" w:rsidP="009E5349">
      <w:pPr>
        <w:jc w:val="both"/>
        <w:rPr>
          <w:lang w:val="en-GB"/>
        </w:rPr>
      </w:pPr>
      <w:r>
        <w:rPr>
          <w:lang w:val="en-GB"/>
        </w:rPr>
        <w:t xml:space="preserve">When providing technical contributions for the inclusion of a band combination the current guidelines are that if there are no need for technical study it is recommend using draft CR for the TS while a technical study, if needed, are to be include to a TP for a TR. </w:t>
      </w:r>
      <w:r w:rsidR="004B64CB">
        <w:rPr>
          <w:lang w:val="en-GB"/>
        </w:rPr>
        <w:t>Note g</w:t>
      </w:r>
      <w:r>
        <w:rPr>
          <w:lang w:val="en-GB"/>
        </w:rPr>
        <w:t>iven the Rel-18 basket structure not all baskets have a TR meaning that providing TPs are not possible</w:t>
      </w:r>
      <w:r w:rsidR="004B64CB">
        <w:rPr>
          <w:lang w:val="en-GB"/>
        </w:rPr>
        <w:t xml:space="preserve"> for these baskets with no expectation of a technical study</w:t>
      </w:r>
      <w:r>
        <w:rPr>
          <w:lang w:val="en-GB"/>
        </w:rPr>
        <w:t xml:space="preserve">. </w:t>
      </w:r>
    </w:p>
    <w:p w14:paraId="094C82C1" w14:textId="525B2EE8" w:rsidR="00821FF1" w:rsidRDefault="00821FF1" w:rsidP="00821FF1">
      <w:pPr>
        <w:ind w:left="1440" w:hanging="1440"/>
        <w:rPr>
          <w:b/>
          <w:bCs/>
          <w:lang w:val="en-GB"/>
        </w:rPr>
      </w:pPr>
      <w:r>
        <w:rPr>
          <w:b/>
          <w:bCs/>
        </w:rPr>
        <w:t>Observation</w:t>
      </w:r>
      <w:r w:rsidRPr="00702E7A">
        <w:rPr>
          <w:b/>
          <w:bCs/>
        </w:rPr>
        <w:t xml:space="preserve"> </w:t>
      </w:r>
      <w:r>
        <w:rPr>
          <w:b/>
          <w:bCs/>
        </w:rPr>
        <w:t>4</w:t>
      </w:r>
      <w:r w:rsidRPr="00702E7A">
        <w:rPr>
          <w:b/>
          <w:bCs/>
        </w:rPr>
        <w:t>:</w:t>
      </w:r>
      <w:r>
        <w:rPr>
          <w:b/>
          <w:bCs/>
        </w:rPr>
        <w:tab/>
        <w:t xml:space="preserve">In the </w:t>
      </w:r>
      <w:r w:rsidRPr="00821FF1">
        <w:rPr>
          <w:b/>
          <w:bCs/>
        </w:rPr>
        <w:t xml:space="preserve">Rel-18 basket structure not all baskets have a TR meaning providing TPs are not possible for these baskets with no </w:t>
      </w:r>
      <w:r>
        <w:rPr>
          <w:b/>
          <w:bCs/>
        </w:rPr>
        <w:t>TR</w:t>
      </w:r>
      <w:r>
        <w:rPr>
          <w:b/>
          <w:bCs/>
          <w:lang w:val="en-GB"/>
        </w:rPr>
        <w:t>.</w:t>
      </w:r>
    </w:p>
    <w:p w14:paraId="4B427FC7" w14:textId="77BC3A0E" w:rsidR="004B64CB" w:rsidRDefault="004B64CB" w:rsidP="009E5349">
      <w:pPr>
        <w:jc w:val="both"/>
        <w:rPr>
          <w:lang w:val="en-GB"/>
        </w:rPr>
      </w:pPr>
      <w:r>
        <w:rPr>
          <w:lang w:val="en-GB"/>
        </w:rPr>
        <w:t xml:space="preserve">It is currently common practice in RAN4 to provide an individual </w:t>
      </w:r>
      <w:proofErr w:type="spellStart"/>
      <w:r>
        <w:rPr>
          <w:lang w:val="en-GB"/>
        </w:rPr>
        <w:t>Tdoc</w:t>
      </w:r>
      <w:proofErr w:type="spellEnd"/>
      <w:r>
        <w:rPr>
          <w:lang w:val="en-GB"/>
        </w:rPr>
        <w:t xml:space="preserve"> with TP per band combination. Some interpret this as per combination set of LTE/NR bands meaning variations like CA_n1A-n2A and CA_n1A-n2B are captured in the same TP while other interpret this strictly as per band combinations meaning the example just given will result in two TPs. This same principal applies for draft CRs where some companies merge even combinations with different LTE/NR band combinations while others have separate </w:t>
      </w:r>
      <w:proofErr w:type="spellStart"/>
      <w:r>
        <w:rPr>
          <w:lang w:val="en-GB"/>
        </w:rPr>
        <w:t>Tdocs</w:t>
      </w:r>
      <w:proofErr w:type="spellEnd"/>
      <w:r w:rsidR="00E733A6">
        <w:rPr>
          <w:lang w:val="en-GB"/>
        </w:rPr>
        <w:t xml:space="preserve">. </w:t>
      </w:r>
      <w:r>
        <w:rPr>
          <w:lang w:val="en-GB"/>
        </w:rPr>
        <w:t>It is suggested RAN4 to discuss what is the best practice and if guidance on this shall be captured in the TR.</w:t>
      </w:r>
      <w:r w:rsidR="00E733A6">
        <w:rPr>
          <w:lang w:val="en-GB"/>
        </w:rPr>
        <w:t xml:space="preserve"> It could potentially significantly reduce the amount of </w:t>
      </w:r>
      <w:proofErr w:type="spellStart"/>
      <w:r w:rsidR="00E733A6">
        <w:rPr>
          <w:lang w:val="en-GB"/>
        </w:rPr>
        <w:t>Tdocs</w:t>
      </w:r>
      <w:proofErr w:type="spellEnd"/>
      <w:r w:rsidR="00E733A6">
        <w:rPr>
          <w:lang w:val="en-GB"/>
        </w:rPr>
        <w:t xml:space="preserve"> to handle in the baskets if merging of combinations to same documents were utilized further. </w:t>
      </w:r>
    </w:p>
    <w:p w14:paraId="78CF25F0" w14:textId="7C16B7C7" w:rsidR="004B64CB" w:rsidRDefault="004B64CB" w:rsidP="004B64CB">
      <w:pPr>
        <w:ind w:left="1134" w:hanging="1134"/>
        <w:rPr>
          <w:b/>
          <w:bCs/>
        </w:rPr>
      </w:pPr>
      <w:r w:rsidRPr="00702E7A">
        <w:rPr>
          <w:b/>
          <w:bCs/>
        </w:rPr>
        <w:t xml:space="preserve">Proposal </w:t>
      </w:r>
      <w:r>
        <w:rPr>
          <w:b/>
          <w:bCs/>
        </w:rPr>
        <w:t>2</w:t>
      </w:r>
      <w:r w:rsidRPr="00702E7A">
        <w:rPr>
          <w:b/>
          <w:bCs/>
        </w:rPr>
        <w:t>:</w:t>
      </w:r>
      <w:r>
        <w:rPr>
          <w:b/>
          <w:bCs/>
        </w:rPr>
        <w:tab/>
      </w:r>
      <w:r w:rsidRPr="00702E7A">
        <w:rPr>
          <w:b/>
          <w:bCs/>
        </w:rPr>
        <w:t xml:space="preserve">RAN4 </w:t>
      </w:r>
      <w:r>
        <w:rPr>
          <w:b/>
          <w:bCs/>
        </w:rPr>
        <w:t xml:space="preserve">shall discuss which band combinations contributions to be merged in same </w:t>
      </w:r>
      <w:proofErr w:type="spellStart"/>
      <w:r>
        <w:rPr>
          <w:b/>
          <w:bCs/>
        </w:rPr>
        <w:t>Tdoc</w:t>
      </w:r>
      <w:proofErr w:type="spellEnd"/>
      <w:r w:rsidRPr="00D06DCB">
        <w:rPr>
          <w:b/>
          <w:bCs/>
        </w:rPr>
        <w:t>.</w:t>
      </w:r>
    </w:p>
    <w:p w14:paraId="16CA844C" w14:textId="77777777" w:rsidR="00CD7492" w:rsidRPr="00EF698B" w:rsidRDefault="00CD7492" w:rsidP="00A37002">
      <w:pPr>
        <w:pStyle w:val="RAN4H1"/>
        <w:rPr>
          <w:lang w:val="en-US"/>
        </w:rPr>
      </w:pPr>
      <w:r w:rsidRPr="00EF698B">
        <w:rPr>
          <w:lang w:val="en-US"/>
        </w:rPr>
        <w:t>Conclusion</w:t>
      </w:r>
    </w:p>
    <w:p w14:paraId="724223BC" w14:textId="49BC3D94" w:rsidR="005C23A4" w:rsidRDefault="00702E7A" w:rsidP="005C23A4">
      <w:r>
        <w:t xml:space="preserve">In this contribution we discuss </w:t>
      </w:r>
      <w:r w:rsidR="00712481" w:rsidRPr="00712481">
        <w:t xml:space="preserve">band combination guidance in basket WIDs </w:t>
      </w:r>
      <w:r>
        <w:t>and have the following observation and proposal:</w:t>
      </w:r>
    </w:p>
    <w:p w14:paraId="033FD12F" w14:textId="77777777" w:rsidR="00507ED8" w:rsidRDefault="00507ED8" w:rsidP="00507ED8">
      <w:pPr>
        <w:ind w:left="1440" w:hanging="1440"/>
        <w:rPr>
          <w:b/>
          <w:bCs/>
        </w:rPr>
      </w:pPr>
      <w:r>
        <w:rPr>
          <w:b/>
          <w:bCs/>
        </w:rPr>
        <w:t>Observation</w:t>
      </w:r>
      <w:r w:rsidRPr="00702E7A">
        <w:rPr>
          <w:b/>
          <w:bCs/>
        </w:rPr>
        <w:t xml:space="preserve"> </w:t>
      </w:r>
      <w:r>
        <w:rPr>
          <w:b/>
          <w:bCs/>
        </w:rPr>
        <w:t>1</w:t>
      </w:r>
      <w:r w:rsidRPr="00702E7A">
        <w:rPr>
          <w:b/>
          <w:bCs/>
        </w:rPr>
        <w:t>:</w:t>
      </w:r>
      <w:r>
        <w:rPr>
          <w:b/>
          <w:bCs/>
        </w:rPr>
        <w:tab/>
      </w:r>
      <w:r w:rsidRPr="002F03F1">
        <w:rPr>
          <w:b/>
          <w:bCs/>
        </w:rPr>
        <w:t xml:space="preserve">Thorough checking </w:t>
      </w:r>
      <w:r>
        <w:rPr>
          <w:b/>
          <w:bCs/>
        </w:rPr>
        <w:t>of fallback completion is</w:t>
      </w:r>
      <w:r w:rsidRPr="002F03F1">
        <w:rPr>
          <w:b/>
          <w:bCs/>
        </w:rPr>
        <w:t xml:space="preserve"> in the best interest of the proponent since the discovery of a missing fallback would result in the combination having to be removed from the specification</w:t>
      </w:r>
      <w:r>
        <w:rPr>
          <w:b/>
          <w:bCs/>
        </w:rPr>
        <w:t>.</w:t>
      </w:r>
    </w:p>
    <w:p w14:paraId="4248A15C" w14:textId="77777777" w:rsidR="00507ED8" w:rsidRDefault="00507ED8" w:rsidP="00507ED8">
      <w:pPr>
        <w:pStyle w:val="BodyText"/>
        <w:ind w:left="1440"/>
        <w:rPr>
          <w:lang w:val="en-GB"/>
        </w:rPr>
      </w:pPr>
      <w:r>
        <w:rPr>
          <w:b/>
          <w:bCs/>
        </w:rPr>
        <w:t xml:space="preserve">Note: </w:t>
      </w:r>
      <w:r w:rsidRPr="00A74C29">
        <w:rPr>
          <w:b/>
          <w:bCs/>
          <w:lang w:val="en-GB"/>
        </w:rPr>
        <w:t>The proponent is the main contact company and contact person, as indicated in the request sheet.</w:t>
      </w:r>
      <w:r>
        <w:rPr>
          <w:lang w:val="en-GB"/>
        </w:rPr>
        <w:t xml:space="preserve">  </w:t>
      </w:r>
    </w:p>
    <w:p w14:paraId="31552D74" w14:textId="77777777" w:rsidR="00507ED8" w:rsidRDefault="00507ED8" w:rsidP="00507ED8">
      <w:pPr>
        <w:ind w:left="1440" w:hanging="1440"/>
        <w:rPr>
          <w:lang w:val="en-GB"/>
        </w:rPr>
      </w:pPr>
      <w:r>
        <w:rPr>
          <w:b/>
          <w:bCs/>
        </w:rPr>
        <w:t>Observation</w:t>
      </w:r>
      <w:r w:rsidRPr="00702E7A">
        <w:rPr>
          <w:b/>
          <w:bCs/>
        </w:rPr>
        <w:t xml:space="preserve"> </w:t>
      </w:r>
      <w:r>
        <w:rPr>
          <w:b/>
          <w:bCs/>
        </w:rPr>
        <w:t>2</w:t>
      </w:r>
      <w:r w:rsidRPr="00702E7A">
        <w:rPr>
          <w:b/>
          <w:bCs/>
        </w:rPr>
        <w:t>:</w:t>
      </w:r>
      <w:r>
        <w:rPr>
          <w:b/>
          <w:bCs/>
        </w:rPr>
        <w:tab/>
        <w:t xml:space="preserve">A </w:t>
      </w:r>
      <w:r w:rsidRPr="00F408F0">
        <w:rPr>
          <w:b/>
          <w:bCs/>
        </w:rPr>
        <w:t xml:space="preserve">band combination and its fallbacks can be submitted for inclusion to the specification </w:t>
      </w:r>
      <w:r>
        <w:rPr>
          <w:b/>
          <w:bCs/>
        </w:rPr>
        <w:t>at</w:t>
      </w:r>
      <w:r w:rsidRPr="00F408F0">
        <w:rPr>
          <w:b/>
          <w:bCs/>
        </w:rPr>
        <w:t xml:space="preserve"> the same RAN4 meeting</w:t>
      </w:r>
      <w:r w:rsidRPr="00193454">
        <w:rPr>
          <w:b/>
          <w:bCs/>
          <w:lang w:val="en-GB"/>
        </w:rPr>
        <w:t xml:space="preserve">.  </w:t>
      </w:r>
      <w:r>
        <w:rPr>
          <w:b/>
          <w:bCs/>
          <w:lang w:val="en-GB"/>
        </w:rPr>
        <w:t>I</w:t>
      </w:r>
      <w:r w:rsidRPr="00193454">
        <w:rPr>
          <w:b/>
          <w:bCs/>
          <w:lang w:val="en-GB"/>
        </w:rPr>
        <w:t>f a new band combination is submitted in parallel with its fallback(s) it shall be noted in the abstract/introduction/coversheet of the TP or draftCR</w:t>
      </w:r>
      <w:r>
        <w:rPr>
          <w:b/>
          <w:bCs/>
          <w:lang w:val="en-GB"/>
        </w:rPr>
        <w:t>.</w:t>
      </w:r>
    </w:p>
    <w:p w14:paraId="23CCAA10" w14:textId="77777777" w:rsidR="00507ED8" w:rsidRDefault="00507ED8" w:rsidP="00507ED8">
      <w:pPr>
        <w:ind w:left="1440" w:hanging="1440"/>
        <w:rPr>
          <w:b/>
          <w:bCs/>
          <w:lang w:val="en-GB"/>
        </w:rPr>
      </w:pPr>
      <w:r>
        <w:rPr>
          <w:b/>
          <w:bCs/>
        </w:rPr>
        <w:t>Observation</w:t>
      </w:r>
      <w:r w:rsidRPr="00702E7A">
        <w:rPr>
          <w:b/>
          <w:bCs/>
        </w:rPr>
        <w:t xml:space="preserve"> </w:t>
      </w:r>
      <w:r>
        <w:rPr>
          <w:b/>
          <w:bCs/>
        </w:rPr>
        <w:t>3</w:t>
      </w:r>
      <w:r w:rsidRPr="00702E7A">
        <w:rPr>
          <w:b/>
          <w:bCs/>
        </w:rPr>
        <w:t>:</w:t>
      </w:r>
      <w:r>
        <w:rPr>
          <w:b/>
          <w:bCs/>
        </w:rPr>
        <w:tab/>
      </w:r>
      <w:r w:rsidRPr="00F408F0">
        <w:rPr>
          <w:b/>
          <w:bCs/>
        </w:rPr>
        <w:t>RAN4</w:t>
      </w:r>
      <w:r>
        <w:rPr>
          <w:b/>
          <w:bCs/>
        </w:rPr>
        <w:t xml:space="preserve"> have agreed to</w:t>
      </w:r>
      <w:r w:rsidRPr="00807BF6">
        <w:rPr>
          <w:b/>
          <w:bCs/>
        </w:rPr>
        <w:t xml:space="preserve"> use one TR to capture all the rules including the valid content of Rel-17 TR 38.862</w:t>
      </w:r>
      <w:r>
        <w:rPr>
          <w:b/>
          <w:bCs/>
          <w:lang w:val="en-GB"/>
        </w:rPr>
        <w:t>.</w:t>
      </w:r>
    </w:p>
    <w:p w14:paraId="3C6B8A4B" w14:textId="77777777" w:rsidR="00507ED8" w:rsidRDefault="00507ED8" w:rsidP="00507ED8">
      <w:pPr>
        <w:ind w:left="1134" w:hanging="1134"/>
        <w:rPr>
          <w:b/>
          <w:bCs/>
        </w:rPr>
      </w:pPr>
      <w:r w:rsidRPr="00702E7A">
        <w:rPr>
          <w:b/>
          <w:bCs/>
        </w:rPr>
        <w:t xml:space="preserve">Proposal </w:t>
      </w:r>
      <w:r>
        <w:rPr>
          <w:b/>
          <w:bCs/>
        </w:rPr>
        <w:t>1</w:t>
      </w:r>
      <w:r w:rsidRPr="00702E7A">
        <w:rPr>
          <w:b/>
          <w:bCs/>
        </w:rPr>
        <w:t>:</w:t>
      </w:r>
      <w:r>
        <w:rPr>
          <w:b/>
          <w:bCs/>
        </w:rPr>
        <w:tab/>
      </w:r>
      <w:r w:rsidRPr="00702E7A">
        <w:rPr>
          <w:b/>
          <w:bCs/>
        </w:rPr>
        <w:t xml:space="preserve">RAN4 </w:t>
      </w:r>
      <w:r>
        <w:rPr>
          <w:b/>
          <w:bCs/>
        </w:rPr>
        <w:t xml:space="preserve">shall discuss if </w:t>
      </w:r>
      <w:r w:rsidRPr="00807BF6">
        <w:rPr>
          <w:b/>
          <w:bCs/>
        </w:rPr>
        <w:t>Rel-18 TR 38.846</w:t>
      </w:r>
      <w:r>
        <w:rPr>
          <w:b/>
          <w:bCs/>
        </w:rPr>
        <w:t xml:space="preserve"> shall be maintained </w:t>
      </w:r>
      <w:r w:rsidRPr="004B64CB">
        <w:rPr>
          <w:b/>
          <w:bCs/>
        </w:rPr>
        <w:t>beyond</w:t>
      </w:r>
      <w:r>
        <w:rPr>
          <w:b/>
          <w:bCs/>
        </w:rPr>
        <w:t xml:space="preserve"> the SI for documenting </w:t>
      </w:r>
      <w:r w:rsidRPr="009E5349">
        <w:rPr>
          <w:b/>
          <w:bCs/>
        </w:rPr>
        <w:t>rules and guidelines for requesting and specifying new band combinations</w:t>
      </w:r>
      <w:r w:rsidRPr="00D06DCB">
        <w:rPr>
          <w:b/>
          <w:bCs/>
        </w:rPr>
        <w:t>.</w:t>
      </w:r>
    </w:p>
    <w:p w14:paraId="4E0AFB03" w14:textId="77777777" w:rsidR="00507ED8" w:rsidRDefault="00507ED8" w:rsidP="00507ED8">
      <w:pPr>
        <w:ind w:left="1440" w:hanging="1440"/>
        <w:rPr>
          <w:b/>
          <w:bCs/>
          <w:lang w:val="en-GB"/>
        </w:rPr>
      </w:pPr>
      <w:r>
        <w:rPr>
          <w:b/>
          <w:bCs/>
        </w:rPr>
        <w:t>Observation</w:t>
      </w:r>
      <w:r w:rsidRPr="00702E7A">
        <w:rPr>
          <w:b/>
          <w:bCs/>
        </w:rPr>
        <w:t xml:space="preserve"> </w:t>
      </w:r>
      <w:r>
        <w:rPr>
          <w:b/>
          <w:bCs/>
        </w:rPr>
        <w:t>4</w:t>
      </w:r>
      <w:r w:rsidRPr="00702E7A">
        <w:rPr>
          <w:b/>
          <w:bCs/>
        </w:rPr>
        <w:t>:</w:t>
      </w:r>
      <w:r>
        <w:rPr>
          <w:b/>
          <w:bCs/>
        </w:rPr>
        <w:tab/>
        <w:t xml:space="preserve">In the </w:t>
      </w:r>
      <w:r w:rsidRPr="00821FF1">
        <w:rPr>
          <w:b/>
          <w:bCs/>
        </w:rPr>
        <w:t xml:space="preserve">Rel-18 basket structure not all baskets have a TR meaning providing TPs are not possible for these baskets with no </w:t>
      </w:r>
      <w:r>
        <w:rPr>
          <w:b/>
          <w:bCs/>
        </w:rPr>
        <w:t>TR</w:t>
      </w:r>
      <w:r>
        <w:rPr>
          <w:b/>
          <w:bCs/>
          <w:lang w:val="en-GB"/>
        </w:rPr>
        <w:t>.</w:t>
      </w:r>
    </w:p>
    <w:p w14:paraId="1220C9C5" w14:textId="77777777" w:rsidR="00507ED8" w:rsidRDefault="00507ED8" w:rsidP="00507ED8">
      <w:pPr>
        <w:ind w:left="1134" w:hanging="1134"/>
        <w:rPr>
          <w:b/>
          <w:bCs/>
        </w:rPr>
      </w:pPr>
      <w:r w:rsidRPr="00702E7A">
        <w:rPr>
          <w:b/>
          <w:bCs/>
        </w:rPr>
        <w:t xml:space="preserve">Proposal </w:t>
      </w:r>
      <w:r>
        <w:rPr>
          <w:b/>
          <w:bCs/>
        </w:rPr>
        <w:t>2</w:t>
      </w:r>
      <w:r w:rsidRPr="00702E7A">
        <w:rPr>
          <w:b/>
          <w:bCs/>
        </w:rPr>
        <w:t>:</w:t>
      </w:r>
      <w:r>
        <w:rPr>
          <w:b/>
          <w:bCs/>
        </w:rPr>
        <w:tab/>
      </w:r>
      <w:r w:rsidRPr="00702E7A">
        <w:rPr>
          <w:b/>
          <w:bCs/>
        </w:rPr>
        <w:t xml:space="preserve">RAN4 </w:t>
      </w:r>
      <w:r>
        <w:rPr>
          <w:b/>
          <w:bCs/>
        </w:rPr>
        <w:t xml:space="preserve">shall discuss which band combinations contributions to be merged in same </w:t>
      </w:r>
      <w:proofErr w:type="spellStart"/>
      <w:r>
        <w:rPr>
          <w:b/>
          <w:bCs/>
        </w:rPr>
        <w:t>Tdoc</w:t>
      </w:r>
      <w:proofErr w:type="spellEnd"/>
      <w:r w:rsidRPr="00D06DCB">
        <w:rPr>
          <w:b/>
          <w:bCs/>
        </w:rPr>
        <w:t>.</w:t>
      </w:r>
    </w:p>
    <w:p w14:paraId="5A462EA0" w14:textId="77777777" w:rsidR="00702E7A" w:rsidRPr="00507ED8" w:rsidRDefault="00702E7A" w:rsidP="005C23A4"/>
    <w:p w14:paraId="6E61D21D" w14:textId="77777777" w:rsidR="003B659E" w:rsidRPr="00EF698B" w:rsidRDefault="003B659E" w:rsidP="005C23A4">
      <w:pPr>
        <w:pStyle w:val="RAN4H1"/>
        <w:numPr>
          <w:ilvl w:val="0"/>
          <w:numId w:val="0"/>
        </w:numPr>
        <w:ind w:left="360" w:hanging="360"/>
        <w:rPr>
          <w:lang w:val="en-US"/>
        </w:rPr>
      </w:pPr>
      <w:r w:rsidRPr="00EF698B">
        <w:rPr>
          <w:lang w:val="en-US"/>
        </w:rPr>
        <w:lastRenderedPageBreak/>
        <w:t>References</w:t>
      </w:r>
    </w:p>
    <w:p w14:paraId="77C330DB" w14:textId="2DF240B8" w:rsidR="006D0E56" w:rsidRDefault="002107C5" w:rsidP="00FE2A60">
      <w:pPr>
        <w:numPr>
          <w:ilvl w:val="0"/>
          <w:numId w:val="22"/>
        </w:numPr>
        <w:spacing w:after="180" w:line="240" w:lineRule="auto"/>
        <w:jc w:val="both"/>
        <w:rPr>
          <w:lang w:eastAsia="ja-JP"/>
        </w:rPr>
      </w:pPr>
      <w:bookmarkStart w:id="9" w:name="_Ref54013899"/>
      <w:bookmarkStart w:id="10" w:name="_Ref101429480"/>
      <w:bookmarkStart w:id="11" w:name="_Hlk92129218"/>
      <w:r w:rsidRPr="002107C5">
        <w:rPr>
          <w:lang w:eastAsia="ja-JP"/>
        </w:rPr>
        <w:t>RP-222216</w:t>
      </w:r>
      <w:r w:rsidR="006D0E56">
        <w:rPr>
          <w:lang w:eastAsia="ja-JP"/>
        </w:rPr>
        <w:t>, “</w:t>
      </w:r>
      <w:r w:rsidR="006D0E56" w:rsidRPr="006D0E56">
        <w:rPr>
          <w:lang w:eastAsia="ja-JP"/>
        </w:rPr>
        <w:t>Study on simplification of band combination specification for NR and LTE</w:t>
      </w:r>
      <w:r w:rsidR="006D0E56">
        <w:rPr>
          <w:lang w:eastAsia="ja-JP"/>
        </w:rPr>
        <w:t>”, ZTE</w:t>
      </w:r>
    </w:p>
    <w:p w14:paraId="611AF6E9" w14:textId="39DD3EE9" w:rsidR="00FE2A60" w:rsidRDefault="00FE2A60" w:rsidP="00FE2A60">
      <w:pPr>
        <w:numPr>
          <w:ilvl w:val="0"/>
          <w:numId w:val="22"/>
        </w:numPr>
        <w:spacing w:after="180" w:line="240" w:lineRule="auto"/>
        <w:jc w:val="both"/>
        <w:rPr>
          <w:lang w:eastAsia="ja-JP"/>
        </w:rPr>
      </w:pPr>
      <w:r w:rsidRPr="00285820">
        <w:rPr>
          <w:lang w:eastAsia="ja-JP"/>
        </w:rPr>
        <w:t>RP-151172</w:t>
      </w:r>
      <w:r>
        <w:rPr>
          <w:rFonts w:hint="eastAsia"/>
          <w:lang w:eastAsia="ja-JP"/>
        </w:rPr>
        <w:t xml:space="preserve">, </w:t>
      </w:r>
      <w:r>
        <w:rPr>
          <w:lang w:eastAsia="ja-JP"/>
        </w:rPr>
        <w:t>“</w:t>
      </w:r>
      <w:r w:rsidRPr="00285820">
        <w:rPr>
          <w:lang w:eastAsia="ja-JP"/>
        </w:rPr>
        <w:t>Revised approach for CA WIs</w:t>
      </w:r>
      <w:r>
        <w:rPr>
          <w:lang w:eastAsia="ja-JP"/>
        </w:rPr>
        <w:t>”</w:t>
      </w:r>
      <w:r>
        <w:rPr>
          <w:rFonts w:hint="eastAsia"/>
          <w:lang w:eastAsia="ja-JP"/>
        </w:rPr>
        <w:t xml:space="preserve">, </w:t>
      </w:r>
      <w:r w:rsidRPr="00285820">
        <w:rPr>
          <w:lang w:eastAsia="ja-JP"/>
        </w:rPr>
        <w:t>RAN4 chairman (Nokia Networks)</w:t>
      </w:r>
      <w:r>
        <w:rPr>
          <w:rFonts w:hint="eastAsia"/>
          <w:lang w:eastAsia="ja-JP"/>
        </w:rPr>
        <w:t xml:space="preserve">, </w:t>
      </w:r>
      <w:r w:rsidRPr="001944F6">
        <w:rPr>
          <w:lang w:eastAsia="ja-JP"/>
        </w:rPr>
        <w:t>TSG RAN meeting #</w:t>
      </w:r>
      <w:r>
        <w:rPr>
          <w:rFonts w:hint="eastAsia"/>
          <w:lang w:eastAsia="ja-JP"/>
        </w:rPr>
        <w:t>69</w:t>
      </w:r>
      <w:r w:rsidRPr="00842E2F">
        <w:rPr>
          <w:lang w:eastAsia="ja-JP"/>
        </w:rPr>
        <w:t xml:space="preserve">, </w:t>
      </w:r>
      <w:r w:rsidRPr="00285820">
        <w:rPr>
          <w:lang w:eastAsia="ja-JP"/>
        </w:rPr>
        <w:t>Phoenix, AZ, US, 14 – 16 Sep, 2015</w:t>
      </w:r>
    </w:p>
    <w:p w14:paraId="627F287A" w14:textId="77777777" w:rsidR="00FE2A60" w:rsidRDefault="00FE2A60" w:rsidP="00FE2A60">
      <w:pPr>
        <w:numPr>
          <w:ilvl w:val="0"/>
          <w:numId w:val="22"/>
        </w:numPr>
        <w:spacing w:after="180" w:line="240" w:lineRule="auto"/>
        <w:jc w:val="both"/>
        <w:rPr>
          <w:lang w:eastAsia="ja-JP"/>
        </w:rPr>
      </w:pPr>
      <w:r w:rsidRPr="00285820">
        <w:rPr>
          <w:lang w:eastAsia="ja-JP"/>
        </w:rPr>
        <w:t>RP-151169</w:t>
      </w:r>
      <w:r>
        <w:rPr>
          <w:rFonts w:hint="eastAsia"/>
          <w:lang w:eastAsia="ja-JP"/>
        </w:rPr>
        <w:t xml:space="preserve">, </w:t>
      </w:r>
      <w:r>
        <w:rPr>
          <w:lang w:eastAsia="ja-JP"/>
        </w:rPr>
        <w:t>“</w:t>
      </w:r>
      <w:r w:rsidRPr="00285820">
        <w:rPr>
          <w:lang w:eastAsia="ja-JP"/>
        </w:rPr>
        <w:t>New CA WI procedure from Rel-14 onwards</w:t>
      </w:r>
      <w:r>
        <w:rPr>
          <w:lang w:eastAsia="ja-JP"/>
        </w:rPr>
        <w:t>”</w:t>
      </w:r>
      <w:r>
        <w:rPr>
          <w:rFonts w:hint="eastAsia"/>
          <w:lang w:eastAsia="ja-JP"/>
        </w:rPr>
        <w:t>, NTT DOCOMO, INC.</w:t>
      </w:r>
      <w:r w:rsidRPr="00842E2F">
        <w:rPr>
          <w:rFonts w:hint="eastAsia"/>
          <w:lang w:eastAsia="ja-JP"/>
        </w:rPr>
        <w:t>,</w:t>
      </w:r>
      <w:r w:rsidRPr="00842E2F">
        <w:rPr>
          <w:lang w:eastAsia="ja-JP"/>
        </w:rPr>
        <w:t xml:space="preserve"> </w:t>
      </w:r>
      <w:r w:rsidRPr="001944F6">
        <w:rPr>
          <w:lang w:eastAsia="ja-JP"/>
        </w:rPr>
        <w:t>TSG RAN meeting #</w:t>
      </w:r>
      <w:r>
        <w:rPr>
          <w:rFonts w:hint="eastAsia"/>
          <w:lang w:eastAsia="ja-JP"/>
        </w:rPr>
        <w:t>69</w:t>
      </w:r>
      <w:r w:rsidRPr="00842E2F">
        <w:rPr>
          <w:lang w:eastAsia="ja-JP"/>
        </w:rPr>
        <w:t xml:space="preserve">, </w:t>
      </w:r>
      <w:r w:rsidRPr="00285820">
        <w:rPr>
          <w:lang w:eastAsia="ja-JP"/>
        </w:rPr>
        <w:t>Phoenix, AZ, US, 14 – 16 Sep, 2015</w:t>
      </w:r>
    </w:p>
    <w:p w14:paraId="72AC1487" w14:textId="241C755E" w:rsidR="00FE2A60" w:rsidRDefault="00FE2A60" w:rsidP="00FE2A60">
      <w:pPr>
        <w:numPr>
          <w:ilvl w:val="0"/>
          <w:numId w:val="22"/>
        </w:numPr>
        <w:spacing w:after="180" w:line="240" w:lineRule="auto"/>
        <w:jc w:val="both"/>
        <w:rPr>
          <w:lang w:eastAsia="ja-JP"/>
        </w:rPr>
      </w:pPr>
      <w:r w:rsidRPr="00637715">
        <w:rPr>
          <w:lang w:eastAsia="ja-JP"/>
        </w:rPr>
        <w:t>R4-156218</w:t>
      </w:r>
      <w:r>
        <w:rPr>
          <w:rFonts w:hint="eastAsia"/>
          <w:lang w:eastAsia="ja-JP"/>
        </w:rPr>
        <w:t xml:space="preserve">, </w:t>
      </w:r>
      <w:r>
        <w:rPr>
          <w:lang w:eastAsia="ja-JP"/>
        </w:rPr>
        <w:t>“</w:t>
      </w:r>
      <w:r w:rsidRPr="00637715">
        <w:rPr>
          <w:lang w:eastAsia="ja-JP"/>
        </w:rPr>
        <w:t>New CA WI approaches from Rel14 onwards</w:t>
      </w:r>
      <w:r>
        <w:rPr>
          <w:lang w:eastAsia="ja-JP"/>
        </w:rPr>
        <w:t>”</w:t>
      </w:r>
      <w:r>
        <w:rPr>
          <w:rFonts w:hint="eastAsia"/>
          <w:lang w:eastAsia="ja-JP"/>
        </w:rPr>
        <w:t xml:space="preserve">, NTT DOCOMO, INC., </w:t>
      </w:r>
      <w:r w:rsidRPr="00997402">
        <w:rPr>
          <w:lang w:eastAsia="ja-JP"/>
        </w:rPr>
        <w:t>3GPP TSG-RAN WG4 Meeting #76bis</w:t>
      </w:r>
      <w:r>
        <w:rPr>
          <w:rFonts w:hint="eastAsia"/>
          <w:lang w:eastAsia="ja-JP"/>
        </w:rPr>
        <w:t xml:space="preserve">, </w:t>
      </w:r>
      <w:r w:rsidRPr="00997402">
        <w:rPr>
          <w:lang w:eastAsia="ja-JP"/>
        </w:rPr>
        <w:t>Sophia Antipolis, France, 12 - 16 Oct, 2015</w:t>
      </w:r>
    </w:p>
    <w:p w14:paraId="49AA74EF" w14:textId="68D3A87E" w:rsidR="0001109A" w:rsidRDefault="0001109A" w:rsidP="00FE2A60">
      <w:pPr>
        <w:numPr>
          <w:ilvl w:val="0"/>
          <w:numId w:val="22"/>
        </w:numPr>
        <w:spacing w:after="180" w:line="240" w:lineRule="auto"/>
        <w:jc w:val="both"/>
        <w:rPr>
          <w:lang w:eastAsia="ja-JP"/>
        </w:rPr>
      </w:pPr>
      <w:r w:rsidRPr="0001109A">
        <w:rPr>
          <w:lang w:eastAsia="ja-JP"/>
        </w:rPr>
        <w:t>R4-161491, “On new CA WI approach”, NTT DOCOMO, RAN4 Chairma</w:t>
      </w:r>
      <w:r>
        <w:rPr>
          <w:lang w:eastAsia="ja-JP"/>
        </w:rPr>
        <w:t>n</w:t>
      </w:r>
    </w:p>
    <w:p w14:paraId="0698A1E0" w14:textId="77777777" w:rsidR="0001109A" w:rsidRPr="00B8687C" w:rsidRDefault="0001109A" w:rsidP="0001109A">
      <w:pPr>
        <w:pStyle w:val="ListParagraph"/>
        <w:numPr>
          <w:ilvl w:val="0"/>
          <w:numId w:val="22"/>
        </w:numPr>
      </w:pPr>
      <w:r w:rsidRPr="00B8687C">
        <w:t>R4-1902493</w:t>
      </w:r>
      <w:r>
        <w:t>, “</w:t>
      </w:r>
      <w:r w:rsidRPr="00F06832">
        <w:t>CA/DC band combination definition</w:t>
      </w:r>
      <w:r>
        <w:t>” Intel</w:t>
      </w:r>
    </w:p>
    <w:p w14:paraId="03BD0C97" w14:textId="42920EC1" w:rsidR="0001109A" w:rsidRDefault="0001109A" w:rsidP="00667EA6">
      <w:pPr>
        <w:numPr>
          <w:ilvl w:val="0"/>
          <w:numId w:val="22"/>
        </w:numPr>
        <w:overflowPunct w:val="0"/>
        <w:autoSpaceDE w:val="0"/>
        <w:autoSpaceDN w:val="0"/>
        <w:adjustRightInd w:val="0"/>
        <w:spacing w:after="180" w:line="240" w:lineRule="auto"/>
        <w:jc w:val="both"/>
        <w:textAlignment w:val="baseline"/>
        <w:rPr>
          <w:lang w:eastAsia="ja-JP"/>
        </w:rPr>
      </w:pPr>
      <w:r w:rsidRPr="0044335F">
        <w:t>R4-2008929</w:t>
      </w:r>
      <w:r>
        <w:t>, “</w:t>
      </w:r>
      <w:r w:rsidRPr="00077563">
        <w:t>WF on refinement on excel format for band combinations</w:t>
      </w:r>
      <w:r>
        <w:t>”, Huawei</w:t>
      </w:r>
    </w:p>
    <w:bookmarkEnd w:id="9"/>
    <w:bookmarkEnd w:id="10"/>
    <w:bookmarkEnd w:id="11"/>
    <w:p w14:paraId="784CC805" w14:textId="6C88B755" w:rsidR="00842324" w:rsidRDefault="00641917" w:rsidP="00842324">
      <w:pPr>
        <w:numPr>
          <w:ilvl w:val="0"/>
          <w:numId w:val="22"/>
        </w:numPr>
        <w:spacing w:after="180" w:line="240" w:lineRule="auto"/>
        <w:jc w:val="both"/>
        <w:rPr>
          <w:lang w:eastAsia="ja-JP"/>
        </w:rPr>
      </w:pPr>
      <w:r w:rsidRPr="00641917">
        <w:rPr>
          <w:lang w:eastAsia="ja-JP"/>
        </w:rPr>
        <w:t>R4-2214978</w:t>
      </w:r>
      <w:r w:rsidR="00842324" w:rsidRPr="0001109A">
        <w:rPr>
          <w:lang w:eastAsia="ja-JP"/>
        </w:rPr>
        <w:t>, “</w:t>
      </w:r>
      <w:r w:rsidR="009571EF" w:rsidRPr="009571EF">
        <w:rPr>
          <w:lang w:eastAsia="ja-JP"/>
        </w:rPr>
        <w:t>EXCEL template for R18 PC3 ENDC NRCA</w:t>
      </w:r>
      <w:r w:rsidR="00842324" w:rsidRPr="0001109A">
        <w:rPr>
          <w:lang w:eastAsia="ja-JP"/>
        </w:rPr>
        <w:t xml:space="preserve">, </w:t>
      </w:r>
      <w:r w:rsidR="009571EF">
        <w:rPr>
          <w:lang w:eastAsia="ja-JP"/>
        </w:rPr>
        <w:t>ZTE</w:t>
      </w:r>
    </w:p>
    <w:p w14:paraId="7C616712" w14:textId="1A6A9C30" w:rsidR="00862CFF" w:rsidRDefault="00862CFF" w:rsidP="00BF5049">
      <w:pPr>
        <w:overflowPunct w:val="0"/>
        <w:autoSpaceDE w:val="0"/>
        <w:autoSpaceDN w:val="0"/>
        <w:adjustRightInd w:val="0"/>
        <w:spacing w:after="0" w:line="240" w:lineRule="auto"/>
        <w:ind w:right="-22"/>
        <w:jc w:val="both"/>
        <w:textAlignment w:val="baseline"/>
      </w:pPr>
    </w:p>
    <w:p w14:paraId="2B262A54" w14:textId="77777777" w:rsidR="00231F88" w:rsidRPr="00EF698B" w:rsidRDefault="00231F88" w:rsidP="00BF5049">
      <w:pPr>
        <w:overflowPunct w:val="0"/>
        <w:autoSpaceDE w:val="0"/>
        <w:autoSpaceDN w:val="0"/>
        <w:adjustRightInd w:val="0"/>
        <w:spacing w:after="0" w:line="240" w:lineRule="auto"/>
        <w:ind w:right="-22"/>
        <w:jc w:val="both"/>
        <w:textAlignment w:val="baseline"/>
      </w:pPr>
    </w:p>
    <w:sectPr w:rsidR="00231F88" w:rsidRPr="00EF698B"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CE3343" w14:textId="77777777" w:rsidR="00667EA6" w:rsidRDefault="00667EA6" w:rsidP="00001C9B">
      <w:pPr>
        <w:spacing w:after="0" w:line="240" w:lineRule="auto"/>
      </w:pPr>
      <w:r>
        <w:separator/>
      </w:r>
    </w:p>
  </w:endnote>
  <w:endnote w:type="continuationSeparator" w:id="0">
    <w:p w14:paraId="4CE03D54" w14:textId="77777777" w:rsidR="00667EA6" w:rsidRDefault="00667EA6" w:rsidP="00001C9B">
      <w:pPr>
        <w:spacing w:after="0" w:line="240" w:lineRule="auto"/>
      </w:pPr>
      <w:r>
        <w:continuationSeparator/>
      </w:r>
    </w:p>
  </w:endnote>
  <w:endnote w:type="continuationNotice" w:id="1">
    <w:p w14:paraId="261C8937" w14:textId="77777777" w:rsidR="00667EA6" w:rsidRDefault="00667EA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47F352" w14:textId="77777777" w:rsidR="00667EA6" w:rsidRDefault="00667EA6" w:rsidP="00001C9B">
      <w:pPr>
        <w:spacing w:after="0" w:line="240" w:lineRule="auto"/>
      </w:pPr>
      <w:r>
        <w:separator/>
      </w:r>
    </w:p>
  </w:footnote>
  <w:footnote w:type="continuationSeparator" w:id="0">
    <w:p w14:paraId="4C9236E5" w14:textId="77777777" w:rsidR="00667EA6" w:rsidRDefault="00667EA6" w:rsidP="00001C9B">
      <w:pPr>
        <w:spacing w:after="0" w:line="240" w:lineRule="auto"/>
      </w:pPr>
      <w:r>
        <w:continuationSeparator/>
      </w:r>
    </w:p>
  </w:footnote>
  <w:footnote w:type="continuationNotice" w:id="1">
    <w:p w14:paraId="550C5749" w14:textId="77777777" w:rsidR="00667EA6" w:rsidRDefault="00667EA6">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9CB5E71"/>
    <w:multiLevelType w:val="hybridMultilevel"/>
    <w:tmpl w:val="C7C088A8"/>
    <w:lvl w:ilvl="0" w:tplc="A216C97C">
      <w:start w:val="1"/>
      <w:numFmt w:val="decimal"/>
      <w:lvlText w:val="[%1]"/>
      <w:lvlJc w:val="left"/>
      <w:pPr>
        <w:ind w:left="704" w:hanging="420"/>
      </w:pPr>
      <w:rPr>
        <w:rFonts w:hint="default"/>
        <w:lang w:val="en-US"/>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 w15:restartNumberingAfterBreak="0">
    <w:nsid w:val="0BFA2A0B"/>
    <w:multiLevelType w:val="hybridMultilevel"/>
    <w:tmpl w:val="3CD29A4C"/>
    <w:lvl w:ilvl="0" w:tplc="86642DEC">
      <w:start w:val="3"/>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4D3109F"/>
    <w:multiLevelType w:val="hybridMultilevel"/>
    <w:tmpl w:val="17F8D1A2"/>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BD502C82">
      <w:start w:val="1"/>
      <w:numFmt w:val="bullet"/>
      <w:lvlText w:val="–"/>
      <w:lvlJc w:val="left"/>
      <w:pPr>
        <w:ind w:left="1680" w:hanging="420"/>
      </w:pPr>
      <w:rPr>
        <w:rFonts w:ascii="Arial" w:hAnsi="Arial"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8E66673"/>
    <w:multiLevelType w:val="hybridMultilevel"/>
    <w:tmpl w:val="2AC4F6A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EF7D1B"/>
    <w:multiLevelType w:val="hybridMultilevel"/>
    <w:tmpl w:val="A116757A"/>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82C39D1"/>
    <w:multiLevelType w:val="hybridMultilevel"/>
    <w:tmpl w:val="5BF688A8"/>
    <w:lvl w:ilvl="0" w:tplc="4FB2BB98">
      <w:start w:val="1"/>
      <w:numFmt w:val="decimal"/>
      <w:lvlText w:val="%1-"/>
      <w:lvlJc w:val="left"/>
      <w:pPr>
        <w:ind w:left="480" w:hanging="480"/>
      </w:pPr>
      <w:rPr>
        <w:rFonts w:hint="default"/>
        <w:sz w:val="2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34B328A"/>
    <w:multiLevelType w:val="hybridMultilevel"/>
    <w:tmpl w:val="A5E279B0"/>
    <w:lvl w:ilvl="0" w:tplc="A1B6661A">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6"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65C217B"/>
    <w:multiLevelType w:val="multilevel"/>
    <w:tmpl w:val="4C081CF6"/>
    <w:lvl w:ilvl="0">
      <w:start w:val="1"/>
      <w:numFmt w:val="decimal"/>
      <w:pStyle w:val="RAN4H1"/>
      <w:lvlText w:val="%1"/>
      <w:lvlJc w:val="left"/>
      <w:pPr>
        <w:ind w:left="360" w:hanging="360"/>
      </w:pPr>
      <w:rPr>
        <w:rFonts w:hint="default"/>
        <w:lang w:val="en-GB"/>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AE32601"/>
    <w:multiLevelType w:val="multilevel"/>
    <w:tmpl w:val="7F0EC3A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0"/>
  </w:num>
  <w:num w:numId="2">
    <w:abstractNumId w:val="7"/>
  </w:num>
  <w:num w:numId="3">
    <w:abstractNumId w:val="13"/>
  </w:num>
  <w:num w:numId="4">
    <w:abstractNumId w:val="6"/>
  </w:num>
  <w:num w:numId="5">
    <w:abstractNumId w:val="18"/>
  </w:num>
  <w:num w:numId="6">
    <w:abstractNumId w:val="11"/>
  </w:num>
  <w:num w:numId="7">
    <w:abstractNumId w:val="12"/>
  </w:num>
  <w:num w:numId="8">
    <w:abstractNumId w:val="12"/>
    <w:lvlOverride w:ilvl="0">
      <w:startOverride w:val="1"/>
    </w:lvlOverride>
  </w:num>
  <w:num w:numId="9">
    <w:abstractNumId w:val="12"/>
    <w:lvlOverride w:ilvl="0">
      <w:startOverride w:val="1"/>
    </w:lvlOverride>
  </w:num>
  <w:num w:numId="10">
    <w:abstractNumId w:val="12"/>
    <w:lvlOverride w:ilvl="0">
      <w:startOverride w:val="1"/>
    </w:lvlOverride>
  </w:num>
  <w:num w:numId="11">
    <w:abstractNumId w:val="11"/>
    <w:lvlOverride w:ilvl="0">
      <w:startOverride w:val="1"/>
    </w:lvlOverride>
  </w:num>
  <w:num w:numId="12">
    <w:abstractNumId w:val="12"/>
    <w:lvlOverride w:ilvl="0">
      <w:startOverride w:val="1"/>
    </w:lvlOverride>
  </w:num>
  <w:num w:numId="13">
    <w:abstractNumId w:val="11"/>
    <w:lvlOverride w:ilvl="0">
      <w:startOverride w:val="1"/>
    </w:lvlOverride>
  </w:num>
  <w:num w:numId="14">
    <w:abstractNumId w:val="12"/>
    <w:lvlOverride w:ilvl="0">
      <w:startOverride w:val="1"/>
    </w:lvlOverride>
  </w:num>
  <w:num w:numId="15">
    <w:abstractNumId w:val="19"/>
  </w:num>
  <w:num w:numId="16">
    <w:abstractNumId w:val="5"/>
  </w:num>
  <w:num w:numId="17">
    <w:abstractNumId w:val="17"/>
  </w:num>
  <w:num w:numId="18">
    <w:abstractNumId w:val="17"/>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num>
  <w:num w:numId="21">
    <w:abstractNumId w:val="16"/>
  </w:num>
  <w:num w:numId="22">
    <w:abstractNumId w:val="14"/>
  </w:num>
  <w:num w:numId="23">
    <w:abstractNumId w:val="15"/>
  </w:num>
  <w:num w:numId="24">
    <w:abstractNumId w:val="1"/>
  </w:num>
  <w:num w:numId="25">
    <w:abstractNumId w:val="2"/>
  </w:num>
  <w:num w:numId="26">
    <w:abstractNumId w:val="9"/>
  </w:num>
  <w:num w:numId="27">
    <w:abstractNumId w:val="3"/>
  </w:num>
  <w:num w:numId="28">
    <w:abstractNumId w:val="4"/>
  </w:num>
  <w:num w:numId="29">
    <w:abstractNumId w:val="8"/>
  </w:num>
  <w:num w:numId="30">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qwUA1zUZmSwAAAA="/>
  </w:docVars>
  <w:rsids>
    <w:rsidRoot w:val="00841BCD"/>
    <w:rsid w:val="00001C9B"/>
    <w:rsid w:val="00007734"/>
    <w:rsid w:val="0001109A"/>
    <w:rsid w:val="00012397"/>
    <w:rsid w:val="0001741A"/>
    <w:rsid w:val="000279D6"/>
    <w:rsid w:val="00052E7C"/>
    <w:rsid w:val="00055BDF"/>
    <w:rsid w:val="00061205"/>
    <w:rsid w:val="00061924"/>
    <w:rsid w:val="00066D60"/>
    <w:rsid w:val="00084350"/>
    <w:rsid w:val="0008612A"/>
    <w:rsid w:val="00090E18"/>
    <w:rsid w:val="00095743"/>
    <w:rsid w:val="000A01F8"/>
    <w:rsid w:val="000A12EF"/>
    <w:rsid w:val="000A2EE3"/>
    <w:rsid w:val="000B0056"/>
    <w:rsid w:val="000B1B25"/>
    <w:rsid w:val="000C1F5F"/>
    <w:rsid w:val="000C68AE"/>
    <w:rsid w:val="000D3F8E"/>
    <w:rsid w:val="000F7A5F"/>
    <w:rsid w:val="00106174"/>
    <w:rsid w:val="00126249"/>
    <w:rsid w:val="00134C73"/>
    <w:rsid w:val="00135132"/>
    <w:rsid w:val="00140221"/>
    <w:rsid w:val="00140EF8"/>
    <w:rsid w:val="00151700"/>
    <w:rsid w:val="00154F38"/>
    <w:rsid w:val="001745F8"/>
    <w:rsid w:val="00180C8C"/>
    <w:rsid w:val="001838CF"/>
    <w:rsid w:val="001868EE"/>
    <w:rsid w:val="0019086E"/>
    <w:rsid w:val="00193454"/>
    <w:rsid w:val="001A0EC3"/>
    <w:rsid w:val="001A36C5"/>
    <w:rsid w:val="001A3BA4"/>
    <w:rsid w:val="001B3086"/>
    <w:rsid w:val="001B378B"/>
    <w:rsid w:val="001B6309"/>
    <w:rsid w:val="001D59E8"/>
    <w:rsid w:val="001E30F6"/>
    <w:rsid w:val="001F7EFE"/>
    <w:rsid w:val="002107C5"/>
    <w:rsid w:val="00221C26"/>
    <w:rsid w:val="00231F88"/>
    <w:rsid w:val="00235F5C"/>
    <w:rsid w:val="00244F44"/>
    <w:rsid w:val="00245C1A"/>
    <w:rsid w:val="00253CA2"/>
    <w:rsid w:val="00287633"/>
    <w:rsid w:val="00292BBD"/>
    <w:rsid w:val="002937E9"/>
    <w:rsid w:val="002A1D3A"/>
    <w:rsid w:val="002B2A06"/>
    <w:rsid w:val="002B2B9C"/>
    <w:rsid w:val="002B4922"/>
    <w:rsid w:val="002C2D19"/>
    <w:rsid w:val="002D10FA"/>
    <w:rsid w:val="002D1E1C"/>
    <w:rsid w:val="002D4C55"/>
    <w:rsid w:val="002D51BF"/>
    <w:rsid w:val="002F03F1"/>
    <w:rsid w:val="002F059A"/>
    <w:rsid w:val="002F0889"/>
    <w:rsid w:val="002F40B5"/>
    <w:rsid w:val="002F6087"/>
    <w:rsid w:val="003056E1"/>
    <w:rsid w:val="00314A2C"/>
    <w:rsid w:val="003421BB"/>
    <w:rsid w:val="00344614"/>
    <w:rsid w:val="003531A8"/>
    <w:rsid w:val="00356D29"/>
    <w:rsid w:val="00360BF6"/>
    <w:rsid w:val="0037190B"/>
    <w:rsid w:val="003748E0"/>
    <w:rsid w:val="003833AD"/>
    <w:rsid w:val="003B50CD"/>
    <w:rsid w:val="003B659E"/>
    <w:rsid w:val="00401249"/>
    <w:rsid w:val="00406B91"/>
    <w:rsid w:val="0041780A"/>
    <w:rsid w:val="0043056F"/>
    <w:rsid w:val="0043750A"/>
    <w:rsid w:val="004516D2"/>
    <w:rsid w:val="0045241D"/>
    <w:rsid w:val="00456948"/>
    <w:rsid w:val="00463970"/>
    <w:rsid w:val="004745ED"/>
    <w:rsid w:val="004854BB"/>
    <w:rsid w:val="004A7BA2"/>
    <w:rsid w:val="004B38D4"/>
    <w:rsid w:val="004B64CB"/>
    <w:rsid w:val="004C6088"/>
    <w:rsid w:val="004E5E66"/>
    <w:rsid w:val="004F4658"/>
    <w:rsid w:val="00503B4D"/>
    <w:rsid w:val="00504EE9"/>
    <w:rsid w:val="00507ED8"/>
    <w:rsid w:val="00515D8F"/>
    <w:rsid w:val="005277CE"/>
    <w:rsid w:val="005438C4"/>
    <w:rsid w:val="00543C28"/>
    <w:rsid w:val="0054442C"/>
    <w:rsid w:val="00545B21"/>
    <w:rsid w:val="00550285"/>
    <w:rsid w:val="00550877"/>
    <w:rsid w:val="00552E40"/>
    <w:rsid w:val="00553FCC"/>
    <w:rsid w:val="00561E56"/>
    <w:rsid w:val="00565E9A"/>
    <w:rsid w:val="00567980"/>
    <w:rsid w:val="00572A20"/>
    <w:rsid w:val="005828A9"/>
    <w:rsid w:val="005836F8"/>
    <w:rsid w:val="005879E4"/>
    <w:rsid w:val="005918FA"/>
    <w:rsid w:val="005A4553"/>
    <w:rsid w:val="005A4B81"/>
    <w:rsid w:val="005B3F90"/>
    <w:rsid w:val="005C23A4"/>
    <w:rsid w:val="005C5843"/>
    <w:rsid w:val="005C6F8B"/>
    <w:rsid w:val="005C7156"/>
    <w:rsid w:val="005D01EA"/>
    <w:rsid w:val="005D1CDF"/>
    <w:rsid w:val="005D26BD"/>
    <w:rsid w:val="005D4AB7"/>
    <w:rsid w:val="005D5F51"/>
    <w:rsid w:val="005E2057"/>
    <w:rsid w:val="005E61A8"/>
    <w:rsid w:val="005F6419"/>
    <w:rsid w:val="006023FC"/>
    <w:rsid w:val="00602815"/>
    <w:rsid w:val="0060589D"/>
    <w:rsid w:val="00617400"/>
    <w:rsid w:val="00622A3F"/>
    <w:rsid w:val="00626CAA"/>
    <w:rsid w:val="00630B63"/>
    <w:rsid w:val="00640857"/>
    <w:rsid w:val="00641917"/>
    <w:rsid w:val="00653A38"/>
    <w:rsid w:val="0065575A"/>
    <w:rsid w:val="00664950"/>
    <w:rsid w:val="00667EA6"/>
    <w:rsid w:val="00675B34"/>
    <w:rsid w:val="00683220"/>
    <w:rsid w:val="00687FA0"/>
    <w:rsid w:val="006911AA"/>
    <w:rsid w:val="00693A21"/>
    <w:rsid w:val="006A5B5C"/>
    <w:rsid w:val="006B7010"/>
    <w:rsid w:val="006C3DD9"/>
    <w:rsid w:val="006D0E56"/>
    <w:rsid w:val="006D1178"/>
    <w:rsid w:val="006D2569"/>
    <w:rsid w:val="006D7C67"/>
    <w:rsid w:val="006E6311"/>
    <w:rsid w:val="006E6F1E"/>
    <w:rsid w:val="00702E7A"/>
    <w:rsid w:val="0070302A"/>
    <w:rsid w:val="007033D5"/>
    <w:rsid w:val="00712481"/>
    <w:rsid w:val="007145FF"/>
    <w:rsid w:val="007234DA"/>
    <w:rsid w:val="00723A5C"/>
    <w:rsid w:val="00734173"/>
    <w:rsid w:val="007352AD"/>
    <w:rsid w:val="0073719C"/>
    <w:rsid w:val="00751515"/>
    <w:rsid w:val="00756501"/>
    <w:rsid w:val="007609B0"/>
    <w:rsid w:val="00784DF6"/>
    <w:rsid w:val="00785232"/>
    <w:rsid w:val="00793835"/>
    <w:rsid w:val="007B28C3"/>
    <w:rsid w:val="007C134D"/>
    <w:rsid w:val="007C3ED0"/>
    <w:rsid w:val="007C7713"/>
    <w:rsid w:val="00804FFA"/>
    <w:rsid w:val="00806A76"/>
    <w:rsid w:val="00807BF6"/>
    <w:rsid w:val="00811C9D"/>
    <w:rsid w:val="00815617"/>
    <w:rsid w:val="00816C80"/>
    <w:rsid w:val="0081775C"/>
    <w:rsid w:val="00821FF1"/>
    <w:rsid w:val="00822C19"/>
    <w:rsid w:val="00841485"/>
    <w:rsid w:val="00841BCD"/>
    <w:rsid w:val="00842324"/>
    <w:rsid w:val="0084608E"/>
    <w:rsid w:val="00851A8E"/>
    <w:rsid w:val="00862CFF"/>
    <w:rsid w:val="008800F9"/>
    <w:rsid w:val="008826C1"/>
    <w:rsid w:val="008870D7"/>
    <w:rsid w:val="008932A2"/>
    <w:rsid w:val="008A1FA5"/>
    <w:rsid w:val="008A24ED"/>
    <w:rsid w:val="008A3486"/>
    <w:rsid w:val="008E05E9"/>
    <w:rsid w:val="0090091A"/>
    <w:rsid w:val="009042BD"/>
    <w:rsid w:val="00913005"/>
    <w:rsid w:val="0092281A"/>
    <w:rsid w:val="00936E35"/>
    <w:rsid w:val="00941DDE"/>
    <w:rsid w:val="00950EE0"/>
    <w:rsid w:val="009571EF"/>
    <w:rsid w:val="00963412"/>
    <w:rsid w:val="009747C7"/>
    <w:rsid w:val="00977E1D"/>
    <w:rsid w:val="00984513"/>
    <w:rsid w:val="00987B44"/>
    <w:rsid w:val="00995503"/>
    <w:rsid w:val="0099679F"/>
    <w:rsid w:val="00997B54"/>
    <w:rsid w:val="009A1622"/>
    <w:rsid w:val="009C0A63"/>
    <w:rsid w:val="009C0D16"/>
    <w:rsid w:val="009D597E"/>
    <w:rsid w:val="009E5349"/>
    <w:rsid w:val="00A00B99"/>
    <w:rsid w:val="00A04992"/>
    <w:rsid w:val="00A16713"/>
    <w:rsid w:val="00A21D71"/>
    <w:rsid w:val="00A22B78"/>
    <w:rsid w:val="00A25AE5"/>
    <w:rsid w:val="00A37002"/>
    <w:rsid w:val="00A376FD"/>
    <w:rsid w:val="00A657D4"/>
    <w:rsid w:val="00A74C29"/>
    <w:rsid w:val="00A87DF2"/>
    <w:rsid w:val="00AA1B0E"/>
    <w:rsid w:val="00AA5410"/>
    <w:rsid w:val="00AA5686"/>
    <w:rsid w:val="00AB5C80"/>
    <w:rsid w:val="00AB6F4D"/>
    <w:rsid w:val="00AC5CA7"/>
    <w:rsid w:val="00AD1425"/>
    <w:rsid w:val="00AE2BA5"/>
    <w:rsid w:val="00AE3BB5"/>
    <w:rsid w:val="00AE56B1"/>
    <w:rsid w:val="00AF2482"/>
    <w:rsid w:val="00B00CE0"/>
    <w:rsid w:val="00B05E4C"/>
    <w:rsid w:val="00B13E2B"/>
    <w:rsid w:val="00B167DB"/>
    <w:rsid w:val="00B214A1"/>
    <w:rsid w:val="00B31034"/>
    <w:rsid w:val="00B4016B"/>
    <w:rsid w:val="00B44B4C"/>
    <w:rsid w:val="00B457AD"/>
    <w:rsid w:val="00B51386"/>
    <w:rsid w:val="00B63215"/>
    <w:rsid w:val="00B73862"/>
    <w:rsid w:val="00B75D4F"/>
    <w:rsid w:val="00B87218"/>
    <w:rsid w:val="00B93A44"/>
    <w:rsid w:val="00BA6E48"/>
    <w:rsid w:val="00BB08F7"/>
    <w:rsid w:val="00BB3727"/>
    <w:rsid w:val="00BB558C"/>
    <w:rsid w:val="00BB7914"/>
    <w:rsid w:val="00BC6E18"/>
    <w:rsid w:val="00BD0E57"/>
    <w:rsid w:val="00BF2218"/>
    <w:rsid w:val="00BF5049"/>
    <w:rsid w:val="00C04B97"/>
    <w:rsid w:val="00C12780"/>
    <w:rsid w:val="00C32FDB"/>
    <w:rsid w:val="00C40198"/>
    <w:rsid w:val="00C40F8C"/>
    <w:rsid w:val="00C42FDF"/>
    <w:rsid w:val="00C43B2B"/>
    <w:rsid w:val="00C50673"/>
    <w:rsid w:val="00C557F0"/>
    <w:rsid w:val="00C62F9A"/>
    <w:rsid w:val="00C9278C"/>
    <w:rsid w:val="00CA305E"/>
    <w:rsid w:val="00CB20DF"/>
    <w:rsid w:val="00CD7492"/>
    <w:rsid w:val="00CE3A6B"/>
    <w:rsid w:val="00CE4379"/>
    <w:rsid w:val="00CE58D8"/>
    <w:rsid w:val="00D00211"/>
    <w:rsid w:val="00D05B03"/>
    <w:rsid w:val="00D06309"/>
    <w:rsid w:val="00D06520"/>
    <w:rsid w:val="00D06DCB"/>
    <w:rsid w:val="00D14B3E"/>
    <w:rsid w:val="00D2370A"/>
    <w:rsid w:val="00D351EA"/>
    <w:rsid w:val="00D433E7"/>
    <w:rsid w:val="00D43403"/>
    <w:rsid w:val="00D54A7F"/>
    <w:rsid w:val="00D60CE2"/>
    <w:rsid w:val="00D62E71"/>
    <w:rsid w:val="00D63B43"/>
    <w:rsid w:val="00D6509E"/>
    <w:rsid w:val="00D66188"/>
    <w:rsid w:val="00D70701"/>
    <w:rsid w:val="00D70D4E"/>
    <w:rsid w:val="00D733E1"/>
    <w:rsid w:val="00D740CA"/>
    <w:rsid w:val="00D85728"/>
    <w:rsid w:val="00D94EB0"/>
    <w:rsid w:val="00D974D3"/>
    <w:rsid w:val="00D97A43"/>
    <w:rsid w:val="00DA16D8"/>
    <w:rsid w:val="00DB3432"/>
    <w:rsid w:val="00DB6E5B"/>
    <w:rsid w:val="00DC5224"/>
    <w:rsid w:val="00DD22CF"/>
    <w:rsid w:val="00DD5F4F"/>
    <w:rsid w:val="00DE0DD3"/>
    <w:rsid w:val="00DF2997"/>
    <w:rsid w:val="00DF5839"/>
    <w:rsid w:val="00E012D5"/>
    <w:rsid w:val="00E0566B"/>
    <w:rsid w:val="00E10B34"/>
    <w:rsid w:val="00E408F4"/>
    <w:rsid w:val="00E515C2"/>
    <w:rsid w:val="00E5421A"/>
    <w:rsid w:val="00E63EB6"/>
    <w:rsid w:val="00E7056C"/>
    <w:rsid w:val="00E733A6"/>
    <w:rsid w:val="00E870A2"/>
    <w:rsid w:val="00E87BAC"/>
    <w:rsid w:val="00E9189E"/>
    <w:rsid w:val="00E92EAC"/>
    <w:rsid w:val="00E93DA4"/>
    <w:rsid w:val="00E9626D"/>
    <w:rsid w:val="00EA7260"/>
    <w:rsid w:val="00EB21E3"/>
    <w:rsid w:val="00EC4F30"/>
    <w:rsid w:val="00EC7684"/>
    <w:rsid w:val="00EC7BC3"/>
    <w:rsid w:val="00ED7600"/>
    <w:rsid w:val="00EE197C"/>
    <w:rsid w:val="00EF14A5"/>
    <w:rsid w:val="00EF698B"/>
    <w:rsid w:val="00F1362C"/>
    <w:rsid w:val="00F20169"/>
    <w:rsid w:val="00F37AA0"/>
    <w:rsid w:val="00F37AEA"/>
    <w:rsid w:val="00F408F0"/>
    <w:rsid w:val="00F508B8"/>
    <w:rsid w:val="00F53BFC"/>
    <w:rsid w:val="00F54C14"/>
    <w:rsid w:val="00F5723F"/>
    <w:rsid w:val="00F70F91"/>
    <w:rsid w:val="00F766C6"/>
    <w:rsid w:val="00F824F5"/>
    <w:rsid w:val="00F97CDB"/>
    <w:rsid w:val="00FA5D73"/>
    <w:rsid w:val="00FB2A31"/>
    <w:rsid w:val="00FB3759"/>
    <w:rsid w:val="00FC0417"/>
    <w:rsid w:val="00FC29B9"/>
    <w:rsid w:val="00FC6FD3"/>
    <w:rsid w:val="00FD17B5"/>
    <w:rsid w:val="00FE1A22"/>
    <w:rsid w:val="00FE2A60"/>
    <w:rsid w:val="00FE550A"/>
    <w:rsid w:val="00FF019D"/>
    <w:rsid w:val="00FF030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7764AA"/>
  <w15:chartTrackingRefBased/>
  <w15:docId w15:val="{8AD50F5A-D155-4C68-A8FF-95C0B63059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7C7713"/>
    <w:pPr>
      <w:spacing w:before="180" w:after="180" w:line="240" w:lineRule="auto"/>
      <w:ind w:left="1134" w:hanging="1134"/>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unhideWhenUsed/>
    <w:qFormat/>
    <w:rsid w:val="008A24ED"/>
    <w:pPr>
      <w:keepNext/>
      <w:keepLines/>
      <w:spacing w:before="40" w:after="0"/>
      <w:ind w:left="1134" w:hanging="1134"/>
      <w:outlineLvl w:val="2"/>
    </w:pPr>
    <w:rPr>
      <w:rFonts w:ascii="Arial" w:eastAsiaTheme="majorEastAsia" w:hAnsi="Arial" w:cs="Arial"/>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7C7713"/>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rsid w:val="008A24ED"/>
    <w:rPr>
      <w:rFonts w:ascii="Arial" w:eastAsiaTheme="majorEastAsia" w:hAnsi="Arial" w:cs="Arial"/>
      <w:sz w:val="28"/>
      <w:szCs w:val="28"/>
    </w:rPr>
  </w:style>
  <w:style w:type="paragraph" w:styleId="BodyText">
    <w:name w:val="Body Text"/>
    <w:basedOn w:val="Normal"/>
    <w:link w:val="BodyTextChar"/>
    <w:unhideWhenUsed/>
    <w:qFormat/>
    <w:rsid w:val="00702E7A"/>
    <w:pPr>
      <w:spacing w:after="120" w:line="240" w:lineRule="auto"/>
      <w:jc w:val="both"/>
    </w:pPr>
    <w:rPr>
      <w:rFonts w:eastAsia="MS Mincho" w:cs="Times New Roman"/>
      <w:szCs w:val="24"/>
    </w:rPr>
  </w:style>
  <w:style w:type="character" w:customStyle="1" w:styleId="BodyTextChar">
    <w:name w:val="Body Text Char"/>
    <w:basedOn w:val="DefaultParagraphFont"/>
    <w:link w:val="BodyText"/>
    <w:qFormat/>
    <w:rsid w:val="00702E7A"/>
    <w:rPr>
      <w:rFonts w:ascii="Times New Roman" w:eastAsia="MS Mincho" w:hAnsi="Times New Roman" w:cs="Times New Roman"/>
      <w:sz w:val="20"/>
      <w:szCs w:val="24"/>
    </w:rPr>
  </w:style>
  <w:style w:type="character" w:customStyle="1" w:styleId="B1Char1">
    <w:name w:val="B1 Char1"/>
    <w:link w:val="B1"/>
    <w:qFormat/>
    <w:locked/>
    <w:rsid w:val="00702E7A"/>
  </w:style>
  <w:style w:type="paragraph" w:customStyle="1" w:styleId="B1">
    <w:name w:val="B1"/>
    <w:basedOn w:val="Normal"/>
    <w:link w:val="B1Char1"/>
    <w:qFormat/>
    <w:rsid w:val="00702E7A"/>
    <w:pPr>
      <w:spacing w:after="180" w:line="240" w:lineRule="auto"/>
      <w:ind w:left="568" w:hanging="284"/>
    </w:pPr>
    <w:rPr>
      <w:rFonts w:asciiTheme="minorHAnsi" w:hAnsiTheme="minorHAnsi"/>
      <w:sz w:val="22"/>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C04B97"/>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C04B97"/>
    <w:rPr>
      <w:rFonts w:ascii="Arial" w:eastAsia="SimSun" w:hAnsi="Arial" w:cs="Times New Roman"/>
      <w:b/>
      <w:noProof/>
      <w:sz w:val="18"/>
      <w:szCs w:val="20"/>
    </w:rPr>
  </w:style>
  <w:style w:type="paragraph" w:styleId="Footer">
    <w:name w:val="footer"/>
    <w:basedOn w:val="Normal"/>
    <w:link w:val="FooterChar"/>
    <w:uiPriority w:val="99"/>
    <w:semiHidden/>
    <w:unhideWhenUsed/>
    <w:rsid w:val="00EC4F30"/>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EC4F30"/>
    <w:rPr>
      <w:rFonts w:ascii="Times New Roman" w:hAnsi="Times New Roman"/>
      <w:sz w:val="20"/>
    </w:rPr>
  </w:style>
  <w:style w:type="character" w:styleId="CommentReference">
    <w:name w:val="annotation reference"/>
    <w:basedOn w:val="DefaultParagraphFont"/>
    <w:uiPriority w:val="99"/>
    <w:semiHidden/>
    <w:unhideWhenUsed/>
    <w:rsid w:val="00EC4F30"/>
    <w:rPr>
      <w:sz w:val="16"/>
      <w:szCs w:val="16"/>
    </w:rPr>
  </w:style>
  <w:style w:type="paragraph" w:styleId="CommentText">
    <w:name w:val="annotation text"/>
    <w:basedOn w:val="Normal"/>
    <w:link w:val="CommentTextChar"/>
    <w:uiPriority w:val="99"/>
    <w:semiHidden/>
    <w:unhideWhenUsed/>
    <w:rsid w:val="00EC4F30"/>
    <w:pPr>
      <w:spacing w:line="240" w:lineRule="auto"/>
    </w:pPr>
    <w:rPr>
      <w:szCs w:val="20"/>
    </w:rPr>
  </w:style>
  <w:style w:type="character" w:customStyle="1" w:styleId="CommentTextChar">
    <w:name w:val="Comment Text Char"/>
    <w:basedOn w:val="DefaultParagraphFont"/>
    <w:link w:val="CommentText"/>
    <w:uiPriority w:val="99"/>
    <w:semiHidden/>
    <w:rsid w:val="00EC4F30"/>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EC4F30"/>
    <w:rPr>
      <w:b/>
      <w:bCs/>
    </w:rPr>
  </w:style>
  <w:style w:type="character" w:customStyle="1" w:styleId="CommentSubjectChar">
    <w:name w:val="Comment Subject Char"/>
    <w:basedOn w:val="CommentTextChar"/>
    <w:link w:val="CommentSubject"/>
    <w:uiPriority w:val="99"/>
    <w:semiHidden/>
    <w:rsid w:val="00EC4F30"/>
    <w:rPr>
      <w:rFonts w:ascii="Times New Roman" w:hAnsi="Times New Roman"/>
      <w:b/>
      <w:bCs/>
      <w:sz w:val="20"/>
      <w:szCs w:val="20"/>
    </w:rPr>
  </w:style>
  <w:style w:type="paragraph" w:customStyle="1" w:styleId="TAH">
    <w:name w:val="TAH"/>
    <w:basedOn w:val="Normal"/>
    <w:link w:val="TAHCar"/>
    <w:qFormat/>
    <w:rsid w:val="00FA5D73"/>
    <w:pPr>
      <w:keepNext/>
      <w:keepLines/>
      <w:spacing w:after="0"/>
      <w:jc w:val="center"/>
    </w:pPr>
    <w:rPr>
      <w:rFonts w:ascii="Arial" w:hAnsi="Arial"/>
      <w:b/>
      <w:sz w:val="18"/>
      <w:lang w:val="en-GB"/>
    </w:rPr>
  </w:style>
  <w:style w:type="character" w:customStyle="1" w:styleId="TAHCar">
    <w:name w:val="TAH Car"/>
    <w:link w:val="TAH"/>
    <w:qFormat/>
    <w:locked/>
    <w:rsid w:val="00FA5D73"/>
    <w:rPr>
      <w:rFonts w:ascii="Arial" w:hAnsi="Arial"/>
      <w:b/>
      <w:sz w:val="18"/>
      <w:lang w:val="en-GB"/>
    </w:rPr>
  </w:style>
  <w:style w:type="paragraph" w:customStyle="1" w:styleId="3GPPHeader">
    <w:name w:val="3GPP_Header"/>
    <w:basedOn w:val="Normal"/>
    <w:rsid w:val="00552E40"/>
    <w:pPr>
      <w:tabs>
        <w:tab w:val="left" w:pos="1701"/>
        <w:tab w:val="right" w:pos="9639"/>
      </w:tabs>
      <w:overflowPunct w:val="0"/>
      <w:autoSpaceDE w:val="0"/>
      <w:autoSpaceDN w:val="0"/>
      <w:adjustRightInd w:val="0"/>
      <w:spacing w:after="240" w:line="240" w:lineRule="auto"/>
      <w:jc w:val="both"/>
      <w:textAlignment w:val="baseline"/>
    </w:pPr>
    <w:rPr>
      <w:rFonts w:ascii="Arial" w:eastAsia="MS Mincho" w:hAnsi="Arial" w:cs="Times New Roman"/>
      <w:b/>
      <w:sz w:val="24"/>
      <w:szCs w:val="20"/>
      <w:lang w:val="en-GB" w:eastAsia="zh-CN"/>
    </w:rPr>
  </w:style>
  <w:style w:type="paragraph" w:customStyle="1" w:styleId="3">
    <w:name w:val="列出段落3"/>
    <w:basedOn w:val="Normal"/>
    <w:rsid w:val="00D97A43"/>
    <w:pPr>
      <w:autoSpaceDE w:val="0"/>
      <w:spacing w:before="100" w:beforeAutospacing="1" w:after="120" w:line="240" w:lineRule="auto"/>
      <w:ind w:left="720" w:hanging="360"/>
    </w:pPr>
    <w:rPr>
      <w:rFonts w:eastAsia="DengXian" w:cs="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944522">
      <w:bodyDiv w:val="1"/>
      <w:marLeft w:val="0"/>
      <w:marRight w:val="0"/>
      <w:marTop w:val="0"/>
      <w:marBottom w:val="0"/>
      <w:divBdr>
        <w:top w:val="none" w:sz="0" w:space="0" w:color="auto"/>
        <w:left w:val="none" w:sz="0" w:space="0" w:color="auto"/>
        <w:bottom w:val="none" w:sz="0" w:space="0" w:color="auto"/>
        <w:right w:val="none" w:sz="0" w:space="0" w:color="auto"/>
      </w:divBdr>
    </w:div>
    <w:div w:id="601840749">
      <w:bodyDiv w:val="1"/>
      <w:marLeft w:val="0"/>
      <w:marRight w:val="0"/>
      <w:marTop w:val="0"/>
      <w:marBottom w:val="0"/>
      <w:divBdr>
        <w:top w:val="none" w:sz="0" w:space="0" w:color="auto"/>
        <w:left w:val="none" w:sz="0" w:space="0" w:color="auto"/>
        <w:bottom w:val="none" w:sz="0" w:space="0" w:color="auto"/>
        <w:right w:val="none" w:sz="0" w:space="0" w:color="auto"/>
      </w:divBdr>
    </w:div>
    <w:div w:id="710688057">
      <w:bodyDiv w:val="1"/>
      <w:marLeft w:val="0"/>
      <w:marRight w:val="0"/>
      <w:marTop w:val="0"/>
      <w:marBottom w:val="0"/>
      <w:divBdr>
        <w:top w:val="none" w:sz="0" w:space="0" w:color="auto"/>
        <w:left w:val="none" w:sz="0" w:space="0" w:color="auto"/>
        <w:bottom w:val="none" w:sz="0" w:space="0" w:color="auto"/>
        <w:right w:val="none" w:sz="0" w:space="0" w:color="auto"/>
      </w:divBdr>
    </w:div>
    <w:div w:id="987898517">
      <w:bodyDiv w:val="1"/>
      <w:marLeft w:val="0"/>
      <w:marRight w:val="0"/>
      <w:marTop w:val="0"/>
      <w:marBottom w:val="0"/>
      <w:divBdr>
        <w:top w:val="none" w:sz="0" w:space="0" w:color="auto"/>
        <w:left w:val="none" w:sz="0" w:space="0" w:color="auto"/>
        <w:bottom w:val="none" w:sz="0" w:space="0" w:color="auto"/>
        <w:right w:val="none" w:sz="0" w:space="0" w:color="auto"/>
      </w:divBdr>
    </w:div>
    <w:div w:id="1088620778">
      <w:bodyDiv w:val="1"/>
      <w:marLeft w:val="0"/>
      <w:marRight w:val="0"/>
      <w:marTop w:val="0"/>
      <w:marBottom w:val="0"/>
      <w:divBdr>
        <w:top w:val="none" w:sz="0" w:space="0" w:color="auto"/>
        <w:left w:val="none" w:sz="0" w:space="0" w:color="auto"/>
        <w:bottom w:val="none" w:sz="0" w:space="0" w:color="auto"/>
        <w:right w:val="none" w:sz="0" w:space="0" w:color="auto"/>
      </w:divBdr>
      <w:divsChild>
        <w:div w:id="651329440">
          <w:marLeft w:val="0"/>
          <w:marRight w:val="0"/>
          <w:marTop w:val="0"/>
          <w:marBottom w:val="0"/>
          <w:divBdr>
            <w:top w:val="none" w:sz="0" w:space="0" w:color="auto"/>
            <w:left w:val="none" w:sz="0" w:space="0" w:color="auto"/>
            <w:bottom w:val="none" w:sz="0" w:space="0" w:color="auto"/>
            <w:right w:val="none" w:sz="0" w:space="0" w:color="auto"/>
          </w:divBdr>
        </w:div>
        <w:div w:id="1541479420">
          <w:marLeft w:val="0"/>
          <w:marRight w:val="0"/>
          <w:marTop w:val="0"/>
          <w:marBottom w:val="0"/>
          <w:divBdr>
            <w:top w:val="none" w:sz="0" w:space="0" w:color="auto"/>
            <w:left w:val="none" w:sz="0" w:space="0" w:color="auto"/>
            <w:bottom w:val="none" w:sz="0" w:space="0" w:color="auto"/>
            <w:right w:val="none" w:sz="0" w:space="0" w:color="auto"/>
          </w:divBdr>
        </w:div>
      </w:divsChild>
    </w:div>
    <w:div w:id="1104228571">
      <w:bodyDiv w:val="1"/>
      <w:marLeft w:val="0"/>
      <w:marRight w:val="0"/>
      <w:marTop w:val="0"/>
      <w:marBottom w:val="0"/>
      <w:divBdr>
        <w:top w:val="none" w:sz="0" w:space="0" w:color="auto"/>
        <w:left w:val="none" w:sz="0" w:space="0" w:color="auto"/>
        <w:bottom w:val="none" w:sz="0" w:space="0" w:color="auto"/>
        <w:right w:val="none" w:sz="0" w:space="0" w:color="auto"/>
      </w:divBdr>
    </w:div>
    <w:div w:id="1112211778">
      <w:bodyDiv w:val="1"/>
      <w:marLeft w:val="0"/>
      <w:marRight w:val="0"/>
      <w:marTop w:val="0"/>
      <w:marBottom w:val="0"/>
      <w:divBdr>
        <w:top w:val="none" w:sz="0" w:space="0" w:color="auto"/>
        <w:left w:val="none" w:sz="0" w:space="0" w:color="auto"/>
        <w:bottom w:val="none" w:sz="0" w:space="0" w:color="auto"/>
        <w:right w:val="none" w:sz="0" w:space="0" w:color="auto"/>
      </w:divBdr>
      <w:divsChild>
        <w:div w:id="744911190">
          <w:marLeft w:val="0"/>
          <w:marRight w:val="0"/>
          <w:marTop w:val="0"/>
          <w:marBottom w:val="0"/>
          <w:divBdr>
            <w:top w:val="none" w:sz="0" w:space="0" w:color="auto"/>
            <w:left w:val="none" w:sz="0" w:space="0" w:color="auto"/>
            <w:bottom w:val="none" w:sz="0" w:space="0" w:color="auto"/>
            <w:right w:val="none" w:sz="0" w:space="0" w:color="auto"/>
          </w:divBdr>
        </w:div>
      </w:divsChild>
    </w:div>
    <w:div w:id="1245065629">
      <w:bodyDiv w:val="1"/>
      <w:marLeft w:val="0"/>
      <w:marRight w:val="0"/>
      <w:marTop w:val="0"/>
      <w:marBottom w:val="0"/>
      <w:divBdr>
        <w:top w:val="none" w:sz="0" w:space="0" w:color="auto"/>
        <w:left w:val="none" w:sz="0" w:space="0" w:color="auto"/>
        <w:bottom w:val="none" w:sz="0" w:space="0" w:color="auto"/>
        <w:right w:val="none" w:sz="0" w:space="0" w:color="auto"/>
      </w:divBdr>
    </w:div>
    <w:div w:id="1260992362">
      <w:bodyDiv w:val="1"/>
      <w:marLeft w:val="0"/>
      <w:marRight w:val="0"/>
      <w:marTop w:val="0"/>
      <w:marBottom w:val="0"/>
      <w:divBdr>
        <w:top w:val="none" w:sz="0" w:space="0" w:color="auto"/>
        <w:left w:val="none" w:sz="0" w:space="0" w:color="auto"/>
        <w:bottom w:val="none" w:sz="0" w:space="0" w:color="auto"/>
        <w:right w:val="none" w:sz="0" w:space="0" w:color="auto"/>
      </w:divBdr>
    </w:div>
    <w:div w:id="1347633959">
      <w:bodyDiv w:val="1"/>
      <w:marLeft w:val="0"/>
      <w:marRight w:val="0"/>
      <w:marTop w:val="0"/>
      <w:marBottom w:val="0"/>
      <w:divBdr>
        <w:top w:val="none" w:sz="0" w:space="0" w:color="auto"/>
        <w:left w:val="none" w:sz="0" w:space="0" w:color="auto"/>
        <w:bottom w:val="none" w:sz="0" w:space="0" w:color="auto"/>
        <w:right w:val="none" w:sz="0" w:space="0" w:color="auto"/>
      </w:divBdr>
      <w:divsChild>
        <w:div w:id="1722902338">
          <w:marLeft w:val="0"/>
          <w:marRight w:val="0"/>
          <w:marTop w:val="0"/>
          <w:marBottom w:val="0"/>
          <w:divBdr>
            <w:top w:val="none" w:sz="0" w:space="0" w:color="auto"/>
            <w:left w:val="none" w:sz="0" w:space="0" w:color="auto"/>
            <w:bottom w:val="none" w:sz="0" w:space="0" w:color="auto"/>
            <w:right w:val="none" w:sz="0" w:space="0" w:color="auto"/>
          </w:divBdr>
        </w:div>
      </w:divsChild>
    </w:div>
    <w:div w:id="1667828018">
      <w:bodyDiv w:val="1"/>
      <w:marLeft w:val="0"/>
      <w:marRight w:val="0"/>
      <w:marTop w:val="0"/>
      <w:marBottom w:val="0"/>
      <w:divBdr>
        <w:top w:val="none" w:sz="0" w:space="0" w:color="auto"/>
        <w:left w:val="none" w:sz="0" w:space="0" w:color="auto"/>
        <w:bottom w:val="none" w:sz="0" w:space="0" w:color="auto"/>
        <w:right w:val="none" w:sz="0" w:space="0" w:color="auto"/>
      </w:divBdr>
    </w:div>
    <w:div w:id="1833132171">
      <w:bodyDiv w:val="1"/>
      <w:marLeft w:val="0"/>
      <w:marRight w:val="0"/>
      <w:marTop w:val="0"/>
      <w:marBottom w:val="0"/>
      <w:divBdr>
        <w:top w:val="none" w:sz="0" w:space="0" w:color="auto"/>
        <w:left w:val="none" w:sz="0" w:space="0" w:color="auto"/>
        <w:bottom w:val="none" w:sz="0" w:space="0" w:color="auto"/>
        <w:right w:val="none" w:sz="0" w:space="0" w:color="auto"/>
      </w:divBdr>
    </w:div>
    <w:div w:id="1897159858">
      <w:bodyDiv w:val="1"/>
      <w:marLeft w:val="0"/>
      <w:marRight w:val="0"/>
      <w:marTop w:val="0"/>
      <w:marBottom w:val="0"/>
      <w:divBdr>
        <w:top w:val="none" w:sz="0" w:space="0" w:color="auto"/>
        <w:left w:val="none" w:sz="0" w:space="0" w:color="auto"/>
        <w:bottom w:val="none" w:sz="0" w:space="0" w:color="auto"/>
        <w:right w:val="none" w:sz="0" w:space="0" w:color="auto"/>
      </w:divBdr>
    </w:div>
    <w:div w:id="1983583664">
      <w:bodyDiv w:val="1"/>
      <w:marLeft w:val="0"/>
      <w:marRight w:val="0"/>
      <w:marTop w:val="0"/>
      <w:marBottom w:val="0"/>
      <w:divBdr>
        <w:top w:val="none" w:sz="0" w:space="0" w:color="auto"/>
        <w:left w:val="none" w:sz="0" w:space="0" w:color="auto"/>
        <w:bottom w:val="none" w:sz="0" w:space="0" w:color="auto"/>
        <w:right w:val="none" w:sz="0" w:space="0" w:color="auto"/>
      </w:divBdr>
    </w:div>
    <w:div w:id="2018845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5AIRPNAIUNRU-1328258698-18262</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https://nokia.sharepoint.com/sites/c5g/5gradio/_layouts/15/DocIdRedir.aspx?ID=5AIRPNAIUNRU-1328258698-18262</Url>
      <Description>5AIRPNAIUNRU-1328258698-18262</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2.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3.xml><?xml version="1.0" encoding="utf-8"?>
<ds:datastoreItem xmlns:ds="http://schemas.openxmlformats.org/officeDocument/2006/customXml" ds:itemID="{78EC9A12-9380-480E-A2EE-CD5A991307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F5FCD08-F788-47C3-B92E-B52168034770}">
  <ds:schemaRefs>
    <ds:schemaRef ds:uri="Microsoft.SharePoint.Taxonomy.ContentTypeSync"/>
  </ds:schemaRefs>
</ds:datastoreItem>
</file>

<file path=customXml/itemProps5.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6.xml><?xml version="1.0" encoding="utf-8"?>
<ds:datastoreItem xmlns:ds="http://schemas.openxmlformats.org/officeDocument/2006/customXml" ds:itemID="{4300FD85-6032-4E0A-8B21-648D86813974}">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1187</TotalTime>
  <Pages>5</Pages>
  <Words>2048</Words>
  <Characters>11674</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 - JOH</cp:lastModifiedBy>
  <cp:revision>238</cp:revision>
  <dcterms:created xsi:type="dcterms:W3CDTF">2022-04-21T11:46:00Z</dcterms:created>
  <dcterms:modified xsi:type="dcterms:W3CDTF">2022-11-07T12:52:00Z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0x01010000E5007003D3004E92B8EDD86D20E8CD</vt:lpwstr>
  </property>
  <property fmtid="{D5CDD505-2E9C-101B-9397-08002B2CF9AE}" pid="10" name="_dlc_DocIdItemGuid">
    <vt:lpwstr>473b960d-86be-4563-bc06-51124d91a6cf</vt:lpwstr>
  </property>
  <property fmtid="{D5CDD505-2E9C-101B-9397-08002B2CF9AE}" pid="11" name="MediaServiceImageTags">
    <vt:lpwstr/>
  </property>
</Properties>
</file>